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D719E" w14:textId="77777777" w:rsidR="0092526A" w:rsidRPr="00FE145F" w:rsidRDefault="0092526A" w:rsidP="0092526A">
      <w:pPr>
        <w:jc w:val="center"/>
        <w:rPr>
          <w:b/>
          <w:sz w:val="28"/>
          <w:szCs w:val="28"/>
        </w:rPr>
      </w:pPr>
      <w:r w:rsidRPr="00FE145F">
        <w:rPr>
          <w:b/>
          <w:sz w:val="28"/>
          <w:szCs w:val="28"/>
        </w:rPr>
        <w:t>Services through Nipissing</w:t>
      </w:r>
      <w:r>
        <w:rPr>
          <w:b/>
          <w:sz w:val="28"/>
          <w:szCs w:val="28"/>
        </w:rPr>
        <w:t xml:space="preserve"> University</w:t>
      </w:r>
    </w:p>
    <w:p w14:paraId="7A7C7630" w14:textId="77777777" w:rsidR="0092526A" w:rsidRDefault="0092526A" w:rsidP="0092526A"/>
    <w:tbl>
      <w:tblPr>
        <w:tblStyle w:val="TableGrid"/>
        <w:tblW w:w="0" w:type="auto"/>
        <w:tblLook w:val="04A0" w:firstRow="1" w:lastRow="0" w:firstColumn="1" w:lastColumn="0" w:noHBand="0" w:noVBand="1"/>
      </w:tblPr>
      <w:tblGrid>
        <w:gridCol w:w="2535"/>
        <w:gridCol w:w="8724"/>
        <w:gridCol w:w="1691"/>
      </w:tblGrid>
      <w:tr w:rsidR="00192812" w:rsidRPr="00095A98" w14:paraId="01486347" w14:textId="77777777" w:rsidTr="009B6808">
        <w:tc>
          <w:tcPr>
            <w:tcW w:w="2535" w:type="dxa"/>
            <w:shd w:val="clear" w:color="auto" w:fill="000000"/>
          </w:tcPr>
          <w:p w14:paraId="349E0E4B" w14:textId="77777777" w:rsidR="00192812" w:rsidRPr="00095A98" w:rsidRDefault="00192812" w:rsidP="009B6808">
            <w:pPr>
              <w:jc w:val="center"/>
              <w:rPr>
                <w:b/>
                <w:color w:val="FFFFFF" w:themeColor="background1"/>
              </w:rPr>
            </w:pPr>
            <w:r w:rsidRPr="00095A98">
              <w:rPr>
                <w:b/>
                <w:color w:val="FFFFFF" w:themeColor="background1"/>
              </w:rPr>
              <w:t>Service</w:t>
            </w:r>
          </w:p>
        </w:tc>
        <w:tc>
          <w:tcPr>
            <w:tcW w:w="8724" w:type="dxa"/>
            <w:shd w:val="clear" w:color="auto" w:fill="000000"/>
          </w:tcPr>
          <w:p w14:paraId="2E971196" w14:textId="77777777" w:rsidR="00192812" w:rsidRPr="00095A98" w:rsidRDefault="00192812" w:rsidP="009B6808">
            <w:pPr>
              <w:jc w:val="center"/>
              <w:rPr>
                <w:b/>
                <w:color w:val="FFFFFF" w:themeColor="background1"/>
              </w:rPr>
            </w:pPr>
          </w:p>
        </w:tc>
        <w:tc>
          <w:tcPr>
            <w:tcW w:w="1691" w:type="dxa"/>
            <w:shd w:val="clear" w:color="auto" w:fill="000000"/>
          </w:tcPr>
          <w:p w14:paraId="748A8620" w14:textId="77777777" w:rsidR="00192812" w:rsidRPr="00095A98" w:rsidRDefault="00192812" w:rsidP="009B6808">
            <w:pPr>
              <w:jc w:val="center"/>
              <w:rPr>
                <w:b/>
                <w:color w:val="FFFFFF" w:themeColor="background1"/>
              </w:rPr>
            </w:pPr>
            <w:r w:rsidRPr="00095A98">
              <w:rPr>
                <w:b/>
                <w:color w:val="FFFFFF" w:themeColor="background1"/>
              </w:rPr>
              <w:t>Extra Fee Over and Above Ancillary Fees?</w:t>
            </w:r>
          </w:p>
        </w:tc>
      </w:tr>
      <w:tr w:rsidR="00192812" w14:paraId="1D97CA21" w14:textId="77777777" w:rsidTr="009B6808">
        <w:trPr>
          <w:trHeight w:val="1123"/>
        </w:trPr>
        <w:tc>
          <w:tcPr>
            <w:tcW w:w="2535" w:type="dxa"/>
          </w:tcPr>
          <w:p w14:paraId="511552C4" w14:textId="77777777" w:rsidR="00192812" w:rsidRPr="001634EB" w:rsidRDefault="00192812" w:rsidP="009B6808">
            <w:pPr>
              <w:rPr>
                <w:b/>
              </w:rPr>
            </w:pPr>
            <w:r w:rsidRPr="001634EB">
              <w:rPr>
                <w:b/>
              </w:rPr>
              <w:t xml:space="preserve">Student ID Card </w:t>
            </w:r>
          </w:p>
        </w:tc>
        <w:tc>
          <w:tcPr>
            <w:tcW w:w="8724" w:type="dxa"/>
          </w:tcPr>
          <w:p w14:paraId="6F85BC69" w14:textId="62D414DD" w:rsidR="00034918" w:rsidRPr="00407D0E" w:rsidRDefault="00034918" w:rsidP="00034918">
            <w:pPr>
              <w:pStyle w:val="NoSpacing"/>
              <w:rPr>
                <w:rFonts w:cstheme="minorHAnsi"/>
                <w:sz w:val="22"/>
                <w:szCs w:val="22"/>
                <w:lang w:val="en-CA" w:eastAsia="en-CA"/>
              </w:rPr>
            </w:pPr>
            <w:r w:rsidRPr="00407D0E">
              <w:rPr>
                <w:rFonts w:cstheme="minorHAnsi"/>
                <w:sz w:val="22"/>
                <w:szCs w:val="22"/>
                <w:lang w:val="en-CA" w:eastAsia="en-CA"/>
              </w:rPr>
              <w:t>A student card is only required:</w:t>
            </w:r>
          </w:p>
          <w:p w14:paraId="7899EF18" w14:textId="77777777" w:rsidR="00034918" w:rsidRPr="00407D0E" w:rsidRDefault="00034918" w:rsidP="00034918">
            <w:pPr>
              <w:pStyle w:val="NoSpacing"/>
              <w:rPr>
                <w:rFonts w:cstheme="minorHAnsi"/>
                <w:sz w:val="22"/>
                <w:szCs w:val="22"/>
                <w:lang w:val="en-CA" w:eastAsia="en-CA"/>
              </w:rPr>
            </w:pPr>
            <w:r w:rsidRPr="00407D0E">
              <w:rPr>
                <w:rFonts w:cstheme="minorHAnsi"/>
                <w:sz w:val="22"/>
                <w:szCs w:val="22"/>
                <w:lang w:val="en-CA" w:eastAsia="en-CA"/>
              </w:rPr>
              <w:t>-To access Nipissing University’s Harris Learning Library in person. </w:t>
            </w:r>
          </w:p>
          <w:p w14:paraId="44765BBD" w14:textId="77777777" w:rsidR="00034918" w:rsidRPr="00407D0E" w:rsidRDefault="00034918" w:rsidP="00034918">
            <w:pPr>
              <w:pStyle w:val="NoSpacing"/>
              <w:rPr>
                <w:rFonts w:cstheme="minorHAnsi"/>
                <w:sz w:val="22"/>
                <w:szCs w:val="22"/>
                <w:lang w:val="en-CA" w:eastAsia="en-CA"/>
              </w:rPr>
            </w:pPr>
            <w:r w:rsidRPr="00407D0E">
              <w:rPr>
                <w:rFonts w:cstheme="minorHAnsi"/>
                <w:sz w:val="22"/>
                <w:szCs w:val="22"/>
                <w:lang w:val="en-CA" w:eastAsia="en-CA"/>
              </w:rPr>
              <w:t>-To utilize the libraries at other universities in Ontario</w:t>
            </w:r>
          </w:p>
          <w:p w14:paraId="0BAA2A6B" w14:textId="77777777" w:rsidR="00034918" w:rsidRPr="00407D0E" w:rsidRDefault="00034918" w:rsidP="00034918">
            <w:pPr>
              <w:pStyle w:val="NoSpacing"/>
              <w:rPr>
                <w:rFonts w:cstheme="minorHAnsi"/>
                <w:sz w:val="22"/>
                <w:szCs w:val="22"/>
                <w:lang w:val="en-CA" w:eastAsia="en-CA"/>
              </w:rPr>
            </w:pPr>
            <w:r w:rsidRPr="00407D0E">
              <w:rPr>
                <w:rFonts w:cstheme="minorHAnsi"/>
                <w:sz w:val="22"/>
                <w:szCs w:val="22"/>
                <w:lang w:val="en-CA" w:eastAsia="en-CA"/>
              </w:rPr>
              <w:t>-To obtain student discounts where available</w:t>
            </w:r>
          </w:p>
          <w:p w14:paraId="1A2A0CA9" w14:textId="77777777" w:rsidR="00034918" w:rsidRPr="00407D0E" w:rsidRDefault="00034918" w:rsidP="00034918">
            <w:pPr>
              <w:pStyle w:val="NoSpacing"/>
              <w:rPr>
                <w:rFonts w:cstheme="minorHAnsi"/>
                <w:sz w:val="22"/>
                <w:szCs w:val="22"/>
                <w:lang w:val="en-CA" w:eastAsia="en-CA"/>
              </w:rPr>
            </w:pPr>
            <w:r w:rsidRPr="00407D0E">
              <w:rPr>
                <w:rFonts w:cstheme="minorHAnsi"/>
                <w:sz w:val="22"/>
                <w:szCs w:val="22"/>
                <w:lang w:val="en-CA" w:eastAsia="en-CA"/>
              </w:rPr>
              <w:t xml:space="preserve">All student cards may be requested on an annual basis and expire at the end of August each year. </w:t>
            </w:r>
          </w:p>
          <w:p w14:paraId="5A34754D" w14:textId="77777777" w:rsidR="00034918" w:rsidRPr="00407D0E" w:rsidRDefault="00034918" w:rsidP="00034918">
            <w:pPr>
              <w:pStyle w:val="NoSpacing"/>
              <w:rPr>
                <w:rFonts w:cstheme="minorHAnsi"/>
                <w:sz w:val="22"/>
                <w:szCs w:val="22"/>
                <w:lang w:eastAsia="en-CA"/>
              </w:rPr>
            </w:pPr>
            <w:r w:rsidRPr="00407D0E">
              <w:rPr>
                <w:rFonts w:cstheme="minorHAnsi"/>
                <w:sz w:val="22"/>
                <w:szCs w:val="22"/>
                <w:lang w:val="en-CA" w:eastAsia="en-CA"/>
              </w:rPr>
              <w:t>-</w:t>
            </w:r>
            <w:r w:rsidRPr="00407D0E">
              <w:rPr>
                <w:rFonts w:cstheme="minorHAnsi"/>
                <w:sz w:val="22"/>
                <w:szCs w:val="22"/>
                <w:lang w:eastAsia="en-CA"/>
              </w:rPr>
              <w:t xml:space="preserve"> Invitations for Digital Student ID cards have been sent. Check your Nipissing student email for an invitation from ID123.</w:t>
            </w:r>
          </w:p>
          <w:p w14:paraId="20216824" w14:textId="1FED5A0E" w:rsidR="00192812" w:rsidRPr="00407D0E" w:rsidRDefault="00034918" w:rsidP="009B6808">
            <w:pPr>
              <w:pStyle w:val="NoSpacing"/>
              <w:rPr>
                <w:rFonts w:cstheme="minorHAnsi"/>
                <w:sz w:val="22"/>
                <w:szCs w:val="22"/>
                <w:lang w:val="en-CA" w:eastAsia="en-CA"/>
              </w:rPr>
            </w:pPr>
            <w:r w:rsidRPr="00407D0E">
              <w:rPr>
                <w:rFonts w:cstheme="minorHAnsi"/>
                <w:sz w:val="22"/>
                <w:szCs w:val="22"/>
                <w:u w:val="single"/>
                <w:lang w:eastAsia="en-CA"/>
              </w:rPr>
              <w:t xml:space="preserve">Digital Student ID Card FAQ: </w:t>
            </w:r>
            <w:r w:rsidRPr="00407D0E">
              <w:rPr>
                <w:rFonts w:cstheme="minorHAnsi"/>
                <w:sz w:val="22"/>
                <w:szCs w:val="22"/>
                <w:lang w:eastAsia="en-CA"/>
              </w:rPr>
              <w:t>Additional information specific to the new digital student ID cards can be found in </w:t>
            </w:r>
            <w:hyperlink r:id="rId7" w:tgtFrame="_blank" w:tooltip="Student Digital ID Card FAQ" w:history="1">
              <w:r w:rsidRPr="00407D0E">
                <w:rPr>
                  <w:rFonts w:cstheme="minorHAnsi"/>
                  <w:sz w:val="22"/>
                  <w:szCs w:val="22"/>
                  <w:u w:val="single"/>
                  <w:lang w:eastAsia="en-CA"/>
                </w:rPr>
                <w:t>digital student id card FAQ</w:t>
              </w:r>
            </w:hyperlink>
          </w:p>
        </w:tc>
        <w:tc>
          <w:tcPr>
            <w:tcW w:w="1691" w:type="dxa"/>
          </w:tcPr>
          <w:p w14:paraId="3CA4E952" w14:textId="77777777" w:rsidR="00192812" w:rsidRDefault="00192812" w:rsidP="009B6808">
            <w:r>
              <w:t>N</w:t>
            </w:r>
          </w:p>
        </w:tc>
      </w:tr>
      <w:tr w:rsidR="00192812" w14:paraId="5C28B485" w14:textId="77777777" w:rsidTr="009B6808">
        <w:tc>
          <w:tcPr>
            <w:tcW w:w="2535" w:type="dxa"/>
          </w:tcPr>
          <w:p w14:paraId="63321792" w14:textId="77777777" w:rsidR="00192812" w:rsidRPr="005424FB" w:rsidRDefault="00192812" w:rsidP="009B6808">
            <w:pPr>
              <w:rPr>
                <w:b/>
              </w:rPr>
            </w:pPr>
            <w:r w:rsidRPr="005424FB">
              <w:rPr>
                <w:b/>
              </w:rPr>
              <w:t>Nipissing Email Account</w:t>
            </w:r>
          </w:p>
        </w:tc>
        <w:tc>
          <w:tcPr>
            <w:tcW w:w="8724" w:type="dxa"/>
          </w:tcPr>
          <w:p w14:paraId="13BF361A" w14:textId="77777777" w:rsidR="00192812" w:rsidRDefault="00192812" w:rsidP="009B6808">
            <w:r>
              <w:t xml:space="preserve">To access and set up your Nipissing email. Go to </w:t>
            </w:r>
            <w:hyperlink r:id="rId8" w:history="1">
              <w:r w:rsidRPr="000C031B">
                <w:rPr>
                  <w:rStyle w:val="Hyperlink"/>
                </w:rPr>
                <w:t>www.nipissingu.ca</w:t>
              </w:r>
            </w:hyperlink>
            <w:r>
              <w:t>, at the top of the page, click onto “</w:t>
            </w:r>
            <w:proofErr w:type="spellStart"/>
            <w:r>
              <w:t>MyNipissing</w:t>
            </w:r>
            <w:proofErr w:type="spellEnd"/>
            <w:r>
              <w:t>”. Then choose “My email”. All students are required to communicate with staff and faculty using Nipissing assigned emails.</w:t>
            </w:r>
          </w:p>
        </w:tc>
        <w:tc>
          <w:tcPr>
            <w:tcW w:w="1691" w:type="dxa"/>
          </w:tcPr>
          <w:p w14:paraId="298B32CD" w14:textId="77777777" w:rsidR="00192812" w:rsidRDefault="00192812" w:rsidP="009B6808">
            <w:r>
              <w:t>N</w:t>
            </w:r>
          </w:p>
        </w:tc>
      </w:tr>
      <w:tr w:rsidR="00192812" w14:paraId="4202BDA3" w14:textId="77777777" w:rsidTr="009B6808">
        <w:tc>
          <w:tcPr>
            <w:tcW w:w="2535" w:type="dxa"/>
          </w:tcPr>
          <w:p w14:paraId="20A22830" w14:textId="77777777" w:rsidR="00192812" w:rsidRPr="005424FB" w:rsidRDefault="00192812" w:rsidP="009B6808">
            <w:pPr>
              <w:rPr>
                <w:b/>
              </w:rPr>
            </w:pPr>
            <w:r w:rsidRPr="005424FB">
              <w:rPr>
                <w:b/>
              </w:rPr>
              <w:t>Library Services</w:t>
            </w:r>
          </w:p>
        </w:tc>
        <w:tc>
          <w:tcPr>
            <w:tcW w:w="8724" w:type="dxa"/>
          </w:tcPr>
          <w:p w14:paraId="07EC7310" w14:textId="77777777" w:rsidR="00192812" w:rsidRDefault="00407D0E" w:rsidP="009B6808">
            <w:hyperlink r:id="rId9" w:history="1">
              <w:r w:rsidR="00192812" w:rsidRPr="005F10F3">
                <w:rPr>
                  <w:rStyle w:val="Hyperlink"/>
                </w:rPr>
                <w:t>http://www.eclibrary.ca/library/</w:t>
              </w:r>
            </w:hyperlink>
          </w:p>
        </w:tc>
        <w:tc>
          <w:tcPr>
            <w:tcW w:w="1691" w:type="dxa"/>
          </w:tcPr>
          <w:p w14:paraId="1506D414" w14:textId="77777777" w:rsidR="00192812" w:rsidRDefault="00192812" w:rsidP="009B6808">
            <w:r>
              <w:t>N</w:t>
            </w:r>
          </w:p>
        </w:tc>
      </w:tr>
      <w:tr w:rsidR="00192812" w14:paraId="1AAE9B58" w14:textId="77777777" w:rsidTr="009B6808">
        <w:tc>
          <w:tcPr>
            <w:tcW w:w="2535" w:type="dxa"/>
          </w:tcPr>
          <w:p w14:paraId="7E31DCCB" w14:textId="77777777" w:rsidR="00192812" w:rsidRPr="005424FB" w:rsidRDefault="00192812" w:rsidP="009B6808">
            <w:r w:rsidRPr="005424FB">
              <w:rPr>
                <w:b/>
              </w:rPr>
              <w:t>NUSU Health Plan</w:t>
            </w:r>
            <w:r>
              <w:rPr>
                <w:b/>
              </w:rPr>
              <w:t xml:space="preserve"> </w:t>
            </w:r>
            <w:r>
              <w:t>(Health and Dental plans)</w:t>
            </w:r>
          </w:p>
        </w:tc>
        <w:tc>
          <w:tcPr>
            <w:tcW w:w="8724" w:type="dxa"/>
          </w:tcPr>
          <w:p w14:paraId="59F05BFE" w14:textId="77777777" w:rsidR="00192812" w:rsidRDefault="00407D0E" w:rsidP="009B6808">
            <w:hyperlink r:id="rId10" w:history="1">
              <w:r w:rsidR="00192812">
                <w:rPr>
                  <w:rStyle w:val="Hyperlink"/>
                </w:rPr>
                <w:t>Student Health - NUSU</w:t>
              </w:r>
            </w:hyperlink>
          </w:p>
          <w:p w14:paraId="7506100A" w14:textId="77777777" w:rsidR="00192812" w:rsidRDefault="00192812" w:rsidP="009B6808">
            <w:pPr>
              <w:rPr>
                <w:rStyle w:val="Hyperlink"/>
              </w:rPr>
            </w:pPr>
            <w:r w:rsidRPr="00344C8C">
              <w:rPr>
                <w:b/>
              </w:rPr>
              <w:t>Students are automatically enrolled.  For details on opting out, visit:</w:t>
            </w:r>
          </w:p>
          <w:p w14:paraId="04A237A3" w14:textId="77777777" w:rsidR="00192812" w:rsidRPr="00953C04" w:rsidRDefault="00192812" w:rsidP="009B6808">
            <w:pPr>
              <w:shd w:val="clear" w:color="auto" w:fill="FFFFFF"/>
              <w:textAlignment w:val="baseline"/>
              <w:rPr>
                <w:rFonts w:eastAsia="Times New Roman" w:cstheme="minorHAnsi"/>
                <w:color w:val="201F1E"/>
                <w:lang w:val="en-CA" w:eastAsia="en-CA"/>
              </w:rPr>
            </w:pPr>
            <w:proofErr w:type="spellStart"/>
            <w:r w:rsidRPr="00953C04">
              <w:rPr>
                <w:rFonts w:eastAsia="Times New Roman" w:cstheme="minorHAnsi"/>
                <w:color w:val="201F1E"/>
                <w:lang w:val="en-CA" w:eastAsia="en-CA"/>
              </w:rPr>
              <w:t>WeSpeakStudent</w:t>
            </w:r>
            <w:proofErr w:type="spellEnd"/>
            <w:r w:rsidRPr="00953C04">
              <w:rPr>
                <w:rFonts w:eastAsia="Times New Roman" w:cstheme="minorHAnsi"/>
                <w:color w:val="201F1E"/>
                <w:lang w:val="en-CA" w:eastAsia="en-CA"/>
              </w:rPr>
              <w:t xml:space="preserve"> - How </w:t>
            </w:r>
            <w:proofErr w:type="gramStart"/>
            <w:r w:rsidRPr="00953C04">
              <w:rPr>
                <w:rFonts w:eastAsia="Times New Roman" w:cstheme="minorHAnsi"/>
                <w:color w:val="201F1E"/>
                <w:lang w:val="en-CA" w:eastAsia="en-CA"/>
              </w:rPr>
              <w:t>To</w:t>
            </w:r>
            <w:proofErr w:type="gramEnd"/>
            <w:r w:rsidRPr="00953C04">
              <w:rPr>
                <w:rFonts w:eastAsia="Times New Roman" w:cstheme="minorHAnsi"/>
                <w:color w:val="201F1E"/>
                <w:lang w:val="en-CA" w:eastAsia="en-CA"/>
              </w:rPr>
              <w:t xml:space="preserve"> Opt-Out</w:t>
            </w:r>
          </w:p>
          <w:p w14:paraId="5E3D202F" w14:textId="77777777" w:rsidR="00192812" w:rsidRPr="00953C04" w:rsidRDefault="00407D0E" w:rsidP="009B6808">
            <w:pPr>
              <w:rPr>
                <w:rFonts w:eastAsia="Times New Roman" w:cstheme="minorHAnsi"/>
                <w:color w:val="201F1E"/>
                <w:shd w:val="clear" w:color="auto" w:fill="FFFFFF"/>
                <w:lang w:val="en-CA" w:eastAsia="en-CA"/>
              </w:rPr>
            </w:pPr>
            <w:hyperlink r:id="rId11" w:history="1">
              <w:r w:rsidR="00192812" w:rsidRPr="00953C04">
                <w:rPr>
                  <w:rStyle w:val="Hyperlink"/>
                  <w:rFonts w:eastAsia="Times New Roman" w:cstheme="minorHAnsi"/>
                  <w:shd w:val="clear" w:color="auto" w:fill="FFFFFF"/>
                  <w:lang w:val="en-CA" w:eastAsia="en-CA"/>
                </w:rPr>
                <w:t>https://youtu.be/6qAI5z3lGvQ</w:t>
              </w:r>
            </w:hyperlink>
          </w:p>
          <w:p w14:paraId="6A089F36" w14:textId="7DB93859" w:rsidR="00192812" w:rsidRDefault="00192812" w:rsidP="009B6808">
            <w:r>
              <w:rPr>
                <w:shd w:val="clear" w:color="auto" w:fill="FFFFFF"/>
              </w:rPr>
              <w:t xml:space="preserve">The opt out dates are </w:t>
            </w:r>
            <w:r w:rsidR="009D2B6C" w:rsidRPr="00FD2DE9">
              <w:rPr>
                <w:rFonts w:asciiTheme="majorHAnsi" w:hAnsiTheme="majorHAnsi" w:cstheme="majorHAnsi"/>
                <w:b/>
                <w:bCs/>
                <w:shd w:val="clear" w:color="auto" w:fill="FFFFFF"/>
              </w:rPr>
              <w:t>September 1, 2023-September 18, 2023</w:t>
            </w:r>
            <w:r>
              <w:rPr>
                <w:shd w:val="clear" w:color="auto" w:fill="FFFFFF"/>
              </w:rPr>
              <w:t xml:space="preserve">. After the deadline you will remain enrolled in the plan. </w:t>
            </w:r>
          </w:p>
          <w:p w14:paraId="67D0C949" w14:textId="77777777" w:rsidR="00192812" w:rsidRDefault="00192812" w:rsidP="009B6808"/>
        </w:tc>
        <w:tc>
          <w:tcPr>
            <w:tcW w:w="1691" w:type="dxa"/>
          </w:tcPr>
          <w:p w14:paraId="4FC6DA39" w14:textId="77777777" w:rsidR="00192812" w:rsidRDefault="00192812" w:rsidP="009B6808">
            <w:r>
              <w:t>N</w:t>
            </w:r>
          </w:p>
        </w:tc>
      </w:tr>
      <w:tr w:rsidR="00192812" w14:paraId="4044DEA0" w14:textId="77777777" w:rsidTr="009B6808">
        <w:tc>
          <w:tcPr>
            <w:tcW w:w="2535" w:type="dxa"/>
          </w:tcPr>
          <w:p w14:paraId="378A4241" w14:textId="77777777" w:rsidR="00192812" w:rsidRPr="005424FB" w:rsidRDefault="00192812" w:rsidP="009B6808">
            <w:r w:rsidRPr="005424FB">
              <w:rPr>
                <w:b/>
              </w:rPr>
              <w:t>E-</w:t>
            </w:r>
            <w:proofErr w:type="gramStart"/>
            <w:r w:rsidRPr="005424FB">
              <w:rPr>
                <w:b/>
              </w:rPr>
              <w:t xml:space="preserve">counselling  </w:t>
            </w:r>
            <w:r>
              <w:t>(</w:t>
            </w:r>
            <w:proofErr w:type="gramEnd"/>
            <w:r>
              <w:t>mental health and personal counseling)</w:t>
            </w:r>
          </w:p>
          <w:p w14:paraId="4E1C95CC" w14:textId="77777777" w:rsidR="00192812" w:rsidRDefault="00192812" w:rsidP="009B6808"/>
        </w:tc>
        <w:tc>
          <w:tcPr>
            <w:tcW w:w="8724" w:type="dxa"/>
          </w:tcPr>
          <w:p w14:paraId="39AB9950" w14:textId="77777777" w:rsidR="00192812" w:rsidRDefault="00407D0E" w:rsidP="009B6808">
            <w:hyperlink r:id="rId12" w:history="1">
              <w:r w:rsidR="00192812">
                <w:rPr>
                  <w:rStyle w:val="Hyperlink"/>
                </w:rPr>
                <w:t>https://www.nipissingu.ca/departments/student-development-and-services/counselling-services</w:t>
              </w:r>
            </w:hyperlink>
          </w:p>
        </w:tc>
        <w:tc>
          <w:tcPr>
            <w:tcW w:w="1691" w:type="dxa"/>
          </w:tcPr>
          <w:p w14:paraId="0725629D" w14:textId="77777777" w:rsidR="00192812" w:rsidRDefault="00192812" w:rsidP="009B6808">
            <w:r>
              <w:t>N</w:t>
            </w:r>
          </w:p>
        </w:tc>
      </w:tr>
      <w:tr w:rsidR="00192812" w14:paraId="13368DE5" w14:textId="77777777" w:rsidTr="009B6808">
        <w:tc>
          <w:tcPr>
            <w:tcW w:w="2535" w:type="dxa"/>
          </w:tcPr>
          <w:p w14:paraId="2D1D85CE" w14:textId="77777777" w:rsidR="00192812" w:rsidRDefault="00192812" w:rsidP="009B6808">
            <w:r w:rsidRPr="005424FB">
              <w:rPr>
                <w:b/>
              </w:rPr>
              <w:lastRenderedPageBreak/>
              <w:t>Accessibility Services</w:t>
            </w:r>
            <w:r>
              <w:t xml:space="preserve"> </w:t>
            </w:r>
          </w:p>
          <w:p w14:paraId="60A2F5F8" w14:textId="77777777" w:rsidR="00192812" w:rsidRDefault="00192812" w:rsidP="009B6808">
            <w:r w:rsidRPr="0027216C">
              <w:rPr>
                <w:rFonts w:eastAsia="Times New Roman" w:cs="Arial"/>
                <w:color w:val="000000"/>
                <w:lang w:val="en-CA"/>
              </w:rPr>
              <w:t>To receive academic accommodations for Nipissing University courses, you must register with Nipissing's Student Accessibility Services (SAS)</w:t>
            </w:r>
          </w:p>
        </w:tc>
        <w:tc>
          <w:tcPr>
            <w:tcW w:w="8724" w:type="dxa"/>
          </w:tcPr>
          <w:p w14:paraId="66C30588" w14:textId="77777777" w:rsidR="00192812" w:rsidRPr="0027216C" w:rsidRDefault="00192812" w:rsidP="009B6808">
            <w:pPr>
              <w:rPr>
                <w:rFonts w:eastAsia="Times New Roman" w:cs="Times New Roman"/>
                <w:lang w:val="en-CA"/>
              </w:rPr>
            </w:pPr>
            <w:r>
              <w:t xml:space="preserve"> </w:t>
            </w:r>
            <w:r w:rsidRPr="0027216C">
              <w:rPr>
                <w:rFonts w:eastAsia="Times New Roman" w:cs="Arial"/>
                <w:color w:val="000000"/>
                <w:lang w:val="en-CA"/>
              </w:rPr>
              <w:t>Nipissing University's Student Accessibility Services will provide academic accommodations and supports to students with permanent and temporary disabilities. </w:t>
            </w:r>
          </w:p>
          <w:p w14:paraId="62B81576" w14:textId="77777777" w:rsidR="00192812" w:rsidRDefault="00192812" w:rsidP="009B6808">
            <w:r>
              <w:t xml:space="preserve"> </w:t>
            </w:r>
            <w:hyperlink r:id="rId13" w:history="1">
              <w:r>
                <w:rPr>
                  <w:rStyle w:val="Hyperlink"/>
                </w:rPr>
                <w:t>https://www.nipissingu.ca/departments/student-development-and-services/accessibility-services</w:t>
              </w:r>
            </w:hyperlink>
          </w:p>
        </w:tc>
        <w:tc>
          <w:tcPr>
            <w:tcW w:w="1691" w:type="dxa"/>
          </w:tcPr>
          <w:p w14:paraId="4B1C2EA7" w14:textId="77777777" w:rsidR="00192812" w:rsidRDefault="00192812" w:rsidP="009B6808">
            <w:r>
              <w:t>N</w:t>
            </w:r>
          </w:p>
        </w:tc>
      </w:tr>
      <w:tr w:rsidR="00192812" w14:paraId="65A9092D" w14:textId="77777777" w:rsidTr="009B6808">
        <w:tc>
          <w:tcPr>
            <w:tcW w:w="2535" w:type="dxa"/>
          </w:tcPr>
          <w:p w14:paraId="2EEE39C6" w14:textId="77777777" w:rsidR="00192812" w:rsidRPr="005424FB" w:rsidRDefault="00192812" w:rsidP="009B6808">
            <w:pPr>
              <w:rPr>
                <w:b/>
              </w:rPr>
            </w:pPr>
            <w:r w:rsidRPr="005424FB">
              <w:rPr>
                <w:b/>
              </w:rPr>
              <w:t xml:space="preserve">Peer Tutoring </w:t>
            </w:r>
          </w:p>
          <w:p w14:paraId="042B2186" w14:textId="77777777" w:rsidR="00192812" w:rsidRDefault="00192812" w:rsidP="009B6808"/>
        </w:tc>
        <w:tc>
          <w:tcPr>
            <w:tcW w:w="8724" w:type="dxa"/>
          </w:tcPr>
          <w:p w14:paraId="05B1B4D3" w14:textId="77777777" w:rsidR="00192812" w:rsidRDefault="00192812" w:rsidP="009B6808">
            <w:r>
              <w:t>Students must access tutoring services with Nipissing University and not at the local college campus.</w:t>
            </w:r>
          </w:p>
          <w:p w14:paraId="0D72BD66" w14:textId="77777777" w:rsidR="00192812" w:rsidRDefault="00407D0E" w:rsidP="009B6808">
            <w:hyperlink r:id="rId14" w:history="1">
              <w:r w:rsidR="00192812" w:rsidRPr="00802ACD">
                <w:rPr>
                  <w:rStyle w:val="Hyperlink"/>
                </w:rPr>
                <w:t>https://www.nipissingu.ca/departments/student-development-and-services/academic-skills/peer-tutoring/Pages/default.aspx</w:t>
              </w:r>
            </w:hyperlink>
          </w:p>
        </w:tc>
        <w:tc>
          <w:tcPr>
            <w:tcW w:w="1691" w:type="dxa"/>
          </w:tcPr>
          <w:p w14:paraId="05D8B51F" w14:textId="77777777" w:rsidR="00192812" w:rsidRDefault="00192812" w:rsidP="009B6808">
            <w:r>
              <w:t>Y - $25 for five hours of tutoring</w:t>
            </w:r>
          </w:p>
        </w:tc>
      </w:tr>
      <w:tr w:rsidR="00192812" w14:paraId="38873991" w14:textId="77777777" w:rsidTr="009B6808">
        <w:tc>
          <w:tcPr>
            <w:tcW w:w="2535" w:type="dxa"/>
          </w:tcPr>
          <w:p w14:paraId="20D1F5EA" w14:textId="77777777" w:rsidR="00192812" w:rsidRDefault="00192812" w:rsidP="009B6808">
            <w:r w:rsidRPr="00344C8C">
              <w:rPr>
                <w:b/>
              </w:rPr>
              <w:t>Academic Advising</w:t>
            </w:r>
            <w:r>
              <w:t xml:space="preserve"> (questions about transfer credits, courses, </w:t>
            </w:r>
            <w:proofErr w:type="gramStart"/>
            <w:r>
              <w:t>program</w:t>
            </w:r>
            <w:proofErr w:type="gramEnd"/>
            <w:r>
              <w:t xml:space="preserve"> and degree requirements). </w:t>
            </w:r>
          </w:p>
        </w:tc>
        <w:tc>
          <w:tcPr>
            <w:tcW w:w="8724" w:type="dxa"/>
          </w:tcPr>
          <w:p w14:paraId="31D3E16F" w14:textId="77777777" w:rsidR="00192812" w:rsidRDefault="00407D0E" w:rsidP="009B6808">
            <w:hyperlink r:id="rId15" w:history="1">
              <w:r w:rsidR="00192812" w:rsidRPr="00802ACD">
                <w:rPr>
                  <w:rStyle w:val="Hyperlink"/>
                </w:rPr>
                <w:t>https://www.nipissingu.ca/departments/academic-advising/Pages/default.aspx</w:t>
              </w:r>
            </w:hyperlink>
            <w:r w:rsidR="00192812" w:rsidRPr="00802ACD">
              <w:t xml:space="preserve"> </w:t>
            </w:r>
          </w:p>
          <w:p w14:paraId="287C277B" w14:textId="732E9444" w:rsidR="00192812" w:rsidRDefault="00D80978" w:rsidP="009B6808">
            <w:r>
              <w:t xml:space="preserve">To make an appointment with an academic advisor, </w:t>
            </w:r>
            <w:hyperlink r:id="rId16" w:history="1">
              <w:r>
                <w:rPr>
                  <w:rStyle w:val="Hyperlink"/>
                </w:rPr>
                <w:t>Connect with an Advisor | Nipissing University</w:t>
              </w:r>
            </w:hyperlink>
          </w:p>
          <w:p w14:paraId="3E037073" w14:textId="77777777" w:rsidR="00192812" w:rsidRDefault="00192812" w:rsidP="009B6808"/>
        </w:tc>
        <w:tc>
          <w:tcPr>
            <w:tcW w:w="1691" w:type="dxa"/>
          </w:tcPr>
          <w:p w14:paraId="24FDD2A8" w14:textId="77777777" w:rsidR="00192812" w:rsidRDefault="00192812" w:rsidP="009B6808">
            <w:r>
              <w:t>N</w:t>
            </w:r>
          </w:p>
        </w:tc>
      </w:tr>
      <w:tr w:rsidR="00192812" w14:paraId="1E516A00" w14:textId="77777777" w:rsidTr="009B6808">
        <w:tc>
          <w:tcPr>
            <w:tcW w:w="2535" w:type="dxa"/>
          </w:tcPr>
          <w:p w14:paraId="36B854E8" w14:textId="77777777" w:rsidR="00192812" w:rsidRDefault="00192812" w:rsidP="009B6808">
            <w:r>
              <w:rPr>
                <w:b/>
              </w:rPr>
              <w:t>Academic Skills Resources</w:t>
            </w:r>
            <w:r>
              <w:t xml:space="preserve"> (academic success, academic skills &amp; writing, etc.)</w:t>
            </w:r>
          </w:p>
        </w:tc>
        <w:tc>
          <w:tcPr>
            <w:tcW w:w="8724" w:type="dxa"/>
          </w:tcPr>
          <w:p w14:paraId="589E0AF7" w14:textId="77777777" w:rsidR="00192812" w:rsidRDefault="00407D0E" w:rsidP="009B6808">
            <w:hyperlink r:id="rId17" w:history="1">
              <w:r w:rsidR="00192812">
                <w:rPr>
                  <w:rStyle w:val="Hyperlink"/>
                </w:rPr>
                <w:t>Student Learning and Transitions | Nipissing University</w:t>
              </w:r>
            </w:hyperlink>
          </w:p>
        </w:tc>
        <w:tc>
          <w:tcPr>
            <w:tcW w:w="1691" w:type="dxa"/>
          </w:tcPr>
          <w:p w14:paraId="421798E5" w14:textId="77777777" w:rsidR="00192812" w:rsidRDefault="00192812" w:rsidP="009B6808">
            <w:r>
              <w:t>N</w:t>
            </w:r>
          </w:p>
        </w:tc>
      </w:tr>
      <w:tr w:rsidR="00192812" w14:paraId="4BEE0264" w14:textId="77777777" w:rsidTr="009B6808">
        <w:tc>
          <w:tcPr>
            <w:tcW w:w="2535" w:type="dxa"/>
          </w:tcPr>
          <w:p w14:paraId="345C4F8D" w14:textId="77777777" w:rsidR="00192812" w:rsidRPr="00344C8C" w:rsidRDefault="00192812" w:rsidP="009B6808">
            <w:pPr>
              <w:rPr>
                <w:b/>
              </w:rPr>
            </w:pPr>
            <w:r>
              <w:rPr>
                <w:b/>
              </w:rPr>
              <w:t xml:space="preserve">APA Style Guide </w:t>
            </w:r>
          </w:p>
        </w:tc>
        <w:tc>
          <w:tcPr>
            <w:tcW w:w="8724" w:type="dxa"/>
          </w:tcPr>
          <w:p w14:paraId="5464ADFC" w14:textId="77777777" w:rsidR="00192812" w:rsidRDefault="00192812" w:rsidP="009B6808">
            <w:r>
              <w:t>Quick guide to APA</w:t>
            </w:r>
          </w:p>
          <w:p w14:paraId="35738D9D" w14:textId="77777777" w:rsidR="00192812" w:rsidRDefault="00407D0E" w:rsidP="009B6808">
            <w:hyperlink r:id="rId18" w:history="1">
              <w:r w:rsidR="00192812">
                <w:rPr>
                  <w:rStyle w:val="Hyperlink"/>
                </w:rPr>
                <w:t>https://www.nipissingu.ca/sites/default/files/Quick%20Guide%20to%20APA.pdf</w:t>
              </w:r>
            </w:hyperlink>
          </w:p>
          <w:p w14:paraId="2D0C9D8C" w14:textId="77777777" w:rsidR="00192812" w:rsidRDefault="00192812" w:rsidP="009B6808"/>
        </w:tc>
        <w:tc>
          <w:tcPr>
            <w:tcW w:w="1691" w:type="dxa"/>
          </w:tcPr>
          <w:p w14:paraId="5804D1B5" w14:textId="77777777" w:rsidR="00192812" w:rsidRDefault="00192812" w:rsidP="009B6808">
            <w:r>
              <w:t>N</w:t>
            </w:r>
          </w:p>
        </w:tc>
      </w:tr>
    </w:tbl>
    <w:p w14:paraId="79EBE99E" w14:textId="77777777" w:rsidR="00EE47D0" w:rsidRDefault="00EE47D0" w:rsidP="00EE47D0">
      <w:pPr>
        <w:rPr>
          <w:b/>
          <w:sz w:val="28"/>
          <w:szCs w:val="28"/>
        </w:rPr>
      </w:pPr>
    </w:p>
    <w:p w14:paraId="231C29DF" w14:textId="77777777" w:rsidR="00EE47D0" w:rsidRDefault="00EE47D0" w:rsidP="00EE47D0">
      <w:pPr>
        <w:rPr>
          <w:b/>
          <w:sz w:val="28"/>
          <w:szCs w:val="28"/>
        </w:rPr>
      </w:pPr>
    </w:p>
    <w:p w14:paraId="4A478F72" w14:textId="77777777" w:rsidR="00EE47D0" w:rsidRDefault="00EE47D0" w:rsidP="00EE47D0">
      <w:pPr>
        <w:rPr>
          <w:b/>
          <w:sz w:val="28"/>
          <w:szCs w:val="28"/>
        </w:rPr>
      </w:pPr>
    </w:p>
    <w:p w14:paraId="3FBC7791" w14:textId="77777777" w:rsidR="00EE47D0" w:rsidRDefault="00EE47D0" w:rsidP="00EE47D0">
      <w:pPr>
        <w:rPr>
          <w:b/>
          <w:sz w:val="28"/>
          <w:szCs w:val="28"/>
        </w:rPr>
      </w:pPr>
    </w:p>
    <w:p w14:paraId="120C5AA7" w14:textId="77777777" w:rsidR="00EE47D0" w:rsidRDefault="00EE47D0" w:rsidP="00EE47D0">
      <w:pPr>
        <w:rPr>
          <w:b/>
          <w:sz w:val="28"/>
          <w:szCs w:val="28"/>
        </w:rPr>
      </w:pPr>
    </w:p>
    <w:p w14:paraId="01DAF55E" w14:textId="77777777" w:rsidR="00EE47D0" w:rsidRDefault="00EE47D0" w:rsidP="00EE47D0">
      <w:pPr>
        <w:rPr>
          <w:b/>
          <w:sz w:val="28"/>
          <w:szCs w:val="28"/>
        </w:rPr>
      </w:pPr>
    </w:p>
    <w:p w14:paraId="4743F011" w14:textId="7EFE6E50" w:rsidR="00214D0B" w:rsidRPr="0085099B" w:rsidRDefault="00214D0B" w:rsidP="00EE47D0">
      <w:pPr>
        <w:jc w:val="center"/>
        <w:rPr>
          <w:b/>
          <w:sz w:val="28"/>
          <w:szCs w:val="28"/>
        </w:rPr>
      </w:pPr>
      <w:r w:rsidRPr="00FE145F">
        <w:rPr>
          <w:b/>
          <w:sz w:val="28"/>
          <w:szCs w:val="28"/>
        </w:rPr>
        <w:lastRenderedPageBreak/>
        <w:t xml:space="preserve">Services through </w:t>
      </w:r>
      <w:r w:rsidR="0085099B">
        <w:rPr>
          <w:b/>
          <w:sz w:val="28"/>
          <w:szCs w:val="28"/>
        </w:rPr>
        <w:t>Centennial College</w:t>
      </w:r>
    </w:p>
    <w:tbl>
      <w:tblPr>
        <w:tblStyle w:val="GridTable41"/>
        <w:tblpPr w:leftFromText="180" w:rightFromText="180" w:vertAnchor="page" w:horzAnchor="margin" w:tblpXSpec="center" w:tblpY="1996"/>
        <w:tblW w:w="14196" w:type="dxa"/>
        <w:tblLayout w:type="fixed"/>
        <w:tblLook w:val="04A0" w:firstRow="1" w:lastRow="0" w:firstColumn="1" w:lastColumn="0" w:noHBand="0" w:noVBand="1"/>
      </w:tblPr>
      <w:tblGrid>
        <w:gridCol w:w="2732"/>
        <w:gridCol w:w="1186"/>
        <w:gridCol w:w="3277"/>
        <w:gridCol w:w="4860"/>
        <w:gridCol w:w="2141"/>
      </w:tblGrid>
      <w:tr w:rsidR="00214D0B" w:rsidRPr="0085099B" w14:paraId="6BC050CD" w14:textId="77777777" w:rsidTr="00214D0B">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732" w:type="dxa"/>
            <w:tcBorders>
              <w:bottom w:val="single" w:sz="4" w:space="0" w:color="auto"/>
            </w:tcBorders>
          </w:tcPr>
          <w:p w14:paraId="6516CE79" w14:textId="77777777" w:rsidR="00214D0B" w:rsidRPr="0085099B" w:rsidRDefault="00214D0B" w:rsidP="00214D0B">
            <w:pPr>
              <w:rPr>
                <w:rFonts w:ascii="Cambria" w:hAnsi="Cambria" w:cs="Arial"/>
              </w:rPr>
            </w:pPr>
            <w:r w:rsidRPr="0085099B">
              <w:rPr>
                <w:rFonts w:ascii="Cambria" w:hAnsi="Cambria" w:cs="Arial"/>
              </w:rPr>
              <w:t xml:space="preserve">                           </w:t>
            </w:r>
            <w:r w:rsidRPr="0085099B">
              <w:rPr>
                <w:rFonts w:ascii="Cambria" w:hAnsi="Cambria" w:cs="Arial"/>
              </w:rPr>
              <w:br/>
              <w:t xml:space="preserve">           </w:t>
            </w:r>
            <w:r w:rsidRPr="0085099B">
              <w:rPr>
                <w:rFonts w:ascii="Cambria" w:hAnsi="Cambria" w:cs="Arial"/>
              </w:rPr>
              <w:br/>
              <w:t xml:space="preserve">      Services Available </w:t>
            </w:r>
          </w:p>
        </w:tc>
        <w:tc>
          <w:tcPr>
            <w:tcW w:w="1186" w:type="dxa"/>
            <w:tcBorders>
              <w:bottom w:val="single" w:sz="4" w:space="0" w:color="auto"/>
            </w:tcBorders>
          </w:tcPr>
          <w:p w14:paraId="36FBE4FB" w14:textId="77777777" w:rsidR="00214D0B" w:rsidRPr="0085099B" w:rsidRDefault="00214D0B" w:rsidP="00214D0B">
            <w:pPr>
              <w:cnfStyle w:val="100000000000" w:firstRow="1" w:lastRow="0" w:firstColumn="0" w:lastColumn="0" w:oddVBand="0" w:evenVBand="0" w:oddHBand="0" w:evenHBand="0" w:firstRowFirstColumn="0" w:firstRowLastColumn="0" w:lastRowFirstColumn="0" w:lastRowLastColumn="0"/>
              <w:rPr>
                <w:rFonts w:ascii="Cambria" w:hAnsi="Cambria" w:cs="Arial"/>
              </w:rPr>
            </w:pPr>
            <w:r w:rsidRPr="0085099B">
              <w:rPr>
                <w:rFonts w:ascii="Cambria" w:hAnsi="Cambria" w:cs="Arial"/>
              </w:rPr>
              <w:br/>
              <w:t>Available?</w:t>
            </w:r>
            <w:r w:rsidRPr="0085099B">
              <w:rPr>
                <w:rFonts w:ascii="Cambria" w:hAnsi="Cambria" w:cs="Arial"/>
              </w:rPr>
              <w:br/>
              <w:t xml:space="preserve"> </w:t>
            </w:r>
            <w:proofErr w:type="gramStart"/>
            <w:r w:rsidRPr="0085099B">
              <w:rPr>
                <w:rFonts w:ascii="Cambria" w:hAnsi="Cambria" w:cs="Arial"/>
              </w:rPr>
              <w:t xml:space="preserve">   (</w:t>
            </w:r>
            <w:proofErr w:type="gramEnd"/>
            <w:r w:rsidRPr="0085099B">
              <w:rPr>
                <w:rFonts w:ascii="Cambria" w:hAnsi="Cambria" w:cs="Arial"/>
              </w:rPr>
              <w:t>Y/N)</w:t>
            </w:r>
          </w:p>
        </w:tc>
        <w:tc>
          <w:tcPr>
            <w:tcW w:w="3277" w:type="dxa"/>
            <w:tcBorders>
              <w:bottom w:val="single" w:sz="4" w:space="0" w:color="auto"/>
            </w:tcBorders>
          </w:tcPr>
          <w:p w14:paraId="788C2FAC" w14:textId="77777777" w:rsidR="00214D0B" w:rsidRPr="0085099B" w:rsidRDefault="00214D0B" w:rsidP="00214D0B">
            <w:pPr>
              <w:jc w:val="center"/>
              <w:cnfStyle w:val="100000000000" w:firstRow="1" w:lastRow="0" w:firstColumn="0" w:lastColumn="0" w:oddVBand="0" w:evenVBand="0" w:oddHBand="0" w:evenHBand="0" w:firstRowFirstColumn="0" w:firstRowLastColumn="0" w:lastRowFirstColumn="0" w:lastRowLastColumn="0"/>
              <w:rPr>
                <w:rFonts w:ascii="Cambria" w:hAnsi="Cambria" w:cs="Arial"/>
              </w:rPr>
            </w:pPr>
            <w:r w:rsidRPr="0085099B">
              <w:rPr>
                <w:rFonts w:ascii="Cambria" w:hAnsi="Cambria" w:cs="Arial"/>
              </w:rPr>
              <w:br/>
            </w:r>
          </w:p>
          <w:p w14:paraId="350DC60E" w14:textId="77777777" w:rsidR="00214D0B" w:rsidRPr="0085099B" w:rsidRDefault="00214D0B" w:rsidP="00214D0B">
            <w:pPr>
              <w:jc w:val="center"/>
              <w:cnfStyle w:val="100000000000" w:firstRow="1" w:lastRow="0" w:firstColumn="0" w:lastColumn="0" w:oddVBand="0" w:evenVBand="0" w:oddHBand="0" w:evenHBand="0" w:firstRowFirstColumn="0" w:firstRowLastColumn="0" w:lastRowFirstColumn="0" w:lastRowLastColumn="0"/>
              <w:rPr>
                <w:rFonts w:ascii="Cambria" w:hAnsi="Cambria" w:cs="Arial"/>
              </w:rPr>
            </w:pPr>
            <w:r w:rsidRPr="0085099B">
              <w:rPr>
                <w:rFonts w:ascii="Cambria" w:hAnsi="Cambria" w:cs="Arial"/>
              </w:rPr>
              <w:t xml:space="preserve">Description </w:t>
            </w:r>
          </w:p>
        </w:tc>
        <w:tc>
          <w:tcPr>
            <w:tcW w:w="4860" w:type="dxa"/>
            <w:tcBorders>
              <w:bottom w:val="single" w:sz="4" w:space="0" w:color="auto"/>
            </w:tcBorders>
          </w:tcPr>
          <w:p w14:paraId="6C73E891" w14:textId="77777777" w:rsidR="00214D0B" w:rsidRPr="0085099B" w:rsidRDefault="00214D0B" w:rsidP="00214D0B">
            <w:pPr>
              <w:cnfStyle w:val="100000000000" w:firstRow="1" w:lastRow="0" w:firstColumn="0" w:lastColumn="0" w:oddVBand="0" w:evenVBand="0" w:oddHBand="0" w:evenHBand="0" w:firstRowFirstColumn="0" w:firstRowLastColumn="0" w:lastRowFirstColumn="0" w:lastRowLastColumn="0"/>
              <w:rPr>
                <w:rFonts w:ascii="Cambria" w:hAnsi="Cambria" w:cs="Arial"/>
              </w:rPr>
            </w:pPr>
            <w:r w:rsidRPr="0085099B">
              <w:rPr>
                <w:rFonts w:ascii="Cambria" w:hAnsi="Cambria" w:cs="Arial"/>
              </w:rPr>
              <w:br/>
              <w:t xml:space="preserve">                                         </w:t>
            </w:r>
            <w:r w:rsidRPr="0085099B">
              <w:rPr>
                <w:rFonts w:ascii="Cambria" w:hAnsi="Cambria" w:cs="Arial"/>
              </w:rPr>
              <w:br/>
              <w:t xml:space="preserve">                             Accessing the Services </w:t>
            </w:r>
          </w:p>
        </w:tc>
        <w:tc>
          <w:tcPr>
            <w:tcW w:w="2141" w:type="dxa"/>
            <w:tcBorders>
              <w:bottom w:val="single" w:sz="4" w:space="0" w:color="auto"/>
            </w:tcBorders>
          </w:tcPr>
          <w:p w14:paraId="35ADE894" w14:textId="77777777" w:rsidR="00214D0B" w:rsidRPr="0085099B" w:rsidRDefault="00214D0B" w:rsidP="00214D0B">
            <w:pPr>
              <w:cnfStyle w:val="100000000000" w:firstRow="1" w:lastRow="0" w:firstColumn="0" w:lastColumn="0" w:oddVBand="0" w:evenVBand="0" w:oddHBand="0" w:evenHBand="0" w:firstRowFirstColumn="0" w:firstRowLastColumn="0" w:lastRowFirstColumn="0" w:lastRowLastColumn="0"/>
              <w:rPr>
                <w:rFonts w:ascii="Cambria" w:hAnsi="Cambria" w:cs="Arial"/>
              </w:rPr>
            </w:pPr>
            <w:r w:rsidRPr="0085099B">
              <w:rPr>
                <w:rFonts w:ascii="Cambria" w:hAnsi="Cambria" w:cs="Arial"/>
              </w:rPr>
              <w:t xml:space="preserve">  </w:t>
            </w:r>
            <w:r w:rsidRPr="0085099B">
              <w:rPr>
                <w:rFonts w:ascii="Cambria" w:hAnsi="Cambria" w:cs="Arial"/>
              </w:rPr>
              <w:br/>
            </w:r>
            <w:r w:rsidRPr="0085099B">
              <w:rPr>
                <w:rFonts w:ascii="Cambria" w:hAnsi="Cambria" w:cs="Arial"/>
              </w:rPr>
              <w:br/>
              <w:t xml:space="preserve">Additional Information </w:t>
            </w:r>
          </w:p>
        </w:tc>
      </w:tr>
      <w:tr w:rsidR="00214D0B" w:rsidRPr="0085099B" w14:paraId="105D6F98" w14:textId="77777777" w:rsidTr="00214D0B">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2732" w:type="dxa"/>
            <w:tcBorders>
              <w:top w:val="single" w:sz="4" w:space="0" w:color="auto"/>
              <w:left w:val="single" w:sz="4" w:space="0" w:color="auto"/>
              <w:bottom w:val="single" w:sz="4" w:space="0" w:color="auto"/>
              <w:right w:val="nil"/>
            </w:tcBorders>
            <w:shd w:val="clear" w:color="auto" w:fill="D0CECE" w:themeFill="background2" w:themeFillShade="E6"/>
          </w:tcPr>
          <w:p w14:paraId="4BE8BCE9" w14:textId="77777777" w:rsidR="00214D0B" w:rsidRPr="0085099B" w:rsidRDefault="00214D0B" w:rsidP="00214D0B">
            <w:pPr>
              <w:rPr>
                <w:rFonts w:ascii="Cambria" w:hAnsi="Cambria" w:cs="Arial"/>
              </w:rPr>
            </w:pPr>
            <w:r w:rsidRPr="0085099B">
              <w:rPr>
                <w:rFonts w:ascii="Cambria" w:hAnsi="Cambria" w:cs="Arial"/>
              </w:rPr>
              <w:t>Student Services</w:t>
            </w:r>
          </w:p>
        </w:tc>
        <w:tc>
          <w:tcPr>
            <w:tcW w:w="1186" w:type="dxa"/>
            <w:tcBorders>
              <w:top w:val="single" w:sz="4" w:space="0" w:color="auto"/>
              <w:left w:val="nil"/>
              <w:bottom w:val="single" w:sz="4" w:space="0" w:color="auto"/>
              <w:right w:val="nil"/>
            </w:tcBorders>
            <w:shd w:val="clear" w:color="auto" w:fill="D0CECE" w:themeFill="background2" w:themeFillShade="E6"/>
          </w:tcPr>
          <w:p w14:paraId="3AA41AF9" w14:textId="77777777" w:rsidR="00214D0B" w:rsidRPr="0085099B" w:rsidRDefault="00214D0B" w:rsidP="00214D0B">
            <w:pPr>
              <w:cnfStyle w:val="000000100000" w:firstRow="0" w:lastRow="0" w:firstColumn="0" w:lastColumn="0" w:oddVBand="0" w:evenVBand="0" w:oddHBand="1" w:evenHBand="0" w:firstRowFirstColumn="0" w:firstRowLastColumn="0" w:lastRowFirstColumn="0" w:lastRowLastColumn="0"/>
              <w:rPr>
                <w:rFonts w:ascii="Cambria" w:hAnsi="Cambria" w:cs="Arial"/>
              </w:rPr>
            </w:pPr>
          </w:p>
        </w:tc>
        <w:tc>
          <w:tcPr>
            <w:tcW w:w="3277" w:type="dxa"/>
            <w:tcBorders>
              <w:top w:val="single" w:sz="4" w:space="0" w:color="auto"/>
              <w:left w:val="nil"/>
              <w:bottom w:val="single" w:sz="4" w:space="0" w:color="auto"/>
              <w:right w:val="nil"/>
            </w:tcBorders>
            <w:shd w:val="clear" w:color="auto" w:fill="D0CECE" w:themeFill="background2" w:themeFillShade="E6"/>
          </w:tcPr>
          <w:p w14:paraId="44ABA49D" w14:textId="77777777" w:rsidR="00214D0B" w:rsidRPr="0085099B" w:rsidRDefault="00214D0B" w:rsidP="00214D0B">
            <w:pPr>
              <w:cnfStyle w:val="000000100000" w:firstRow="0" w:lastRow="0" w:firstColumn="0" w:lastColumn="0" w:oddVBand="0" w:evenVBand="0" w:oddHBand="1" w:evenHBand="0" w:firstRowFirstColumn="0" w:firstRowLastColumn="0" w:lastRowFirstColumn="0" w:lastRowLastColumn="0"/>
              <w:rPr>
                <w:rFonts w:ascii="Cambria" w:hAnsi="Cambria" w:cs="Arial"/>
              </w:rPr>
            </w:pPr>
          </w:p>
        </w:tc>
        <w:tc>
          <w:tcPr>
            <w:tcW w:w="4860" w:type="dxa"/>
            <w:tcBorders>
              <w:top w:val="single" w:sz="4" w:space="0" w:color="auto"/>
              <w:left w:val="nil"/>
              <w:bottom w:val="single" w:sz="4" w:space="0" w:color="auto"/>
              <w:right w:val="nil"/>
            </w:tcBorders>
            <w:shd w:val="clear" w:color="auto" w:fill="D0CECE" w:themeFill="background2" w:themeFillShade="E6"/>
          </w:tcPr>
          <w:p w14:paraId="07D6F2EE" w14:textId="77777777" w:rsidR="00214D0B" w:rsidRPr="0085099B" w:rsidRDefault="00214D0B" w:rsidP="00214D0B">
            <w:pPr>
              <w:cnfStyle w:val="000000100000" w:firstRow="0" w:lastRow="0" w:firstColumn="0" w:lastColumn="0" w:oddVBand="0" w:evenVBand="0" w:oddHBand="1" w:evenHBand="0" w:firstRowFirstColumn="0" w:firstRowLastColumn="0" w:lastRowFirstColumn="0" w:lastRowLastColumn="0"/>
              <w:rPr>
                <w:rFonts w:ascii="Cambria" w:hAnsi="Cambria" w:cs="Arial"/>
              </w:rPr>
            </w:pPr>
          </w:p>
        </w:tc>
        <w:tc>
          <w:tcPr>
            <w:tcW w:w="2141" w:type="dxa"/>
            <w:tcBorders>
              <w:top w:val="single" w:sz="4" w:space="0" w:color="auto"/>
              <w:left w:val="nil"/>
              <w:bottom w:val="single" w:sz="4" w:space="0" w:color="auto"/>
              <w:right w:val="single" w:sz="4" w:space="0" w:color="auto"/>
            </w:tcBorders>
            <w:shd w:val="clear" w:color="auto" w:fill="D0CECE" w:themeFill="background2" w:themeFillShade="E6"/>
          </w:tcPr>
          <w:p w14:paraId="5C324A68" w14:textId="77777777" w:rsidR="00214D0B" w:rsidRPr="0085099B" w:rsidRDefault="00214D0B" w:rsidP="00214D0B">
            <w:pPr>
              <w:cnfStyle w:val="000000100000" w:firstRow="0" w:lastRow="0" w:firstColumn="0" w:lastColumn="0" w:oddVBand="0" w:evenVBand="0" w:oddHBand="1" w:evenHBand="0" w:firstRowFirstColumn="0" w:firstRowLastColumn="0" w:lastRowFirstColumn="0" w:lastRowLastColumn="0"/>
              <w:rPr>
                <w:rFonts w:ascii="Cambria" w:hAnsi="Cambria" w:cs="Arial"/>
              </w:rPr>
            </w:pPr>
          </w:p>
        </w:tc>
      </w:tr>
      <w:tr w:rsidR="00214D0B" w:rsidRPr="0085099B" w14:paraId="0694BEC3" w14:textId="77777777" w:rsidTr="00214D0B">
        <w:trPr>
          <w:trHeight w:val="530"/>
        </w:trPr>
        <w:tc>
          <w:tcPr>
            <w:cnfStyle w:val="001000000000" w:firstRow="0" w:lastRow="0" w:firstColumn="1" w:lastColumn="0" w:oddVBand="0" w:evenVBand="0" w:oddHBand="0" w:evenHBand="0" w:firstRowFirstColumn="0" w:firstRowLastColumn="0" w:lastRowFirstColumn="0" w:lastRowLastColumn="0"/>
            <w:tcW w:w="2732" w:type="dxa"/>
            <w:tcBorders>
              <w:top w:val="single" w:sz="4" w:space="0" w:color="auto"/>
            </w:tcBorders>
            <w:shd w:val="clear" w:color="auto" w:fill="auto"/>
          </w:tcPr>
          <w:p w14:paraId="6B8EDEB3" w14:textId="77777777" w:rsidR="00214D0B" w:rsidRPr="0085099B" w:rsidRDefault="00214D0B" w:rsidP="00214D0B">
            <w:pPr>
              <w:rPr>
                <w:rFonts w:ascii="Cambria" w:eastAsia="Arial Unicode MS" w:hAnsi="Cambria" w:cs="Arial"/>
                <w:b w:val="0"/>
              </w:rPr>
            </w:pPr>
            <w:r w:rsidRPr="0085099B">
              <w:rPr>
                <w:rFonts w:ascii="Cambria" w:eastAsia="Arial Unicode MS" w:hAnsi="Cambria" w:cs="Arial"/>
                <w:b w:val="0"/>
              </w:rPr>
              <w:t xml:space="preserve">Student ID Card </w:t>
            </w:r>
          </w:p>
        </w:tc>
        <w:tc>
          <w:tcPr>
            <w:tcW w:w="1186" w:type="dxa"/>
            <w:tcBorders>
              <w:top w:val="single" w:sz="4" w:space="0" w:color="auto"/>
            </w:tcBorders>
            <w:shd w:val="clear" w:color="auto" w:fill="auto"/>
          </w:tcPr>
          <w:p w14:paraId="630279FA" w14:textId="77777777" w:rsidR="00214D0B" w:rsidRPr="0085099B" w:rsidRDefault="00214D0B" w:rsidP="00214D0B">
            <w:pPr>
              <w:jc w:val="center"/>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rPr>
            </w:pPr>
            <w:r w:rsidRPr="0085099B">
              <w:rPr>
                <w:rFonts w:ascii="Cambria" w:eastAsia="Arial Unicode MS" w:hAnsi="Cambria" w:cs="Arial"/>
              </w:rPr>
              <w:t>Yes</w:t>
            </w:r>
          </w:p>
        </w:tc>
        <w:tc>
          <w:tcPr>
            <w:tcW w:w="3277" w:type="dxa"/>
            <w:tcBorders>
              <w:top w:val="single" w:sz="4" w:space="0" w:color="auto"/>
            </w:tcBorders>
            <w:shd w:val="clear" w:color="auto" w:fill="auto"/>
          </w:tcPr>
          <w:p w14:paraId="710E5CE2" w14:textId="77777777" w:rsidR="00214D0B" w:rsidRPr="0085099B" w:rsidRDefault="00214D0B" w:rsidP="00214D0B">
            <w:pPr>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rPr>
            </w:pPr>
            <w:r w:rsidRPr="0085099B">
              <w:rPr>
                <w:rFonts w:ascii="Cambria" w:eastAsia="Arial Unicode MS" w:hAnsi="Cambria" w:cs="Arial"/>
              </w:rPr>
              <w:t>Students are required to have student ID cards to access many of the services available at the college.</w:t>
            </w:r>
          </w:p>
        </w:tc>
        <w:tc>
          <w:tcPr>
            <w:tcW w:w="4860" w:type="dxa"/>
            <w:tcBorders>
              <w:top w:val="single" w:sz="4" w:space="0" w:color="auto"/>
            </w:tcBorders>
            <w:shd w:val="clear" w:color="auto" w:fill="auto"/>
          </w:tcPr>
          <w:p w14:paraId="4F0E4DFA" w14:textId="7F0BFB5E" w:rsidR="00214D0B" w:rsidRPr="0085099B" w:rsidRDefault="00214D0B" w:rsidP="00214D0B">
            <w:pPr>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rPr>
            </w:pPr>
            <w:r w:rsidRPr="0085099B">
              <w:rPr>
                <w:rFonts w:ascii="Cambria" w:eastAsia="Arial Unicode MS" w:hAnsi="Cambria" w:cs="Arial"/>
              </w:rPr>
              <w:t>Students will receive a Centennial sticker placed on the student’s old Centennial ID cards to identify them</w:t>
            </w:r>
            <w:r w:rsidR="00E61555">
              <w:rPr>
                <w:rFonts w:ascii="Cambria" w:eastAsia="Arial Unicode MS" w:hAnsi="Cambria" w:cs="Arial"/>
              </w:rPr>
              <w:t xml:space="preserve">. Sent in the mail. </w:t>
            </w:r>
          </w:p>
        </w:tc>
        <w:tc>
          <w:tcPr>
            <w:tcW w:w="2141" w:type="dxa"/>
            <w:tcBorders>
              <w:top w:val="single" w:sz="4" w:space="0" w:color="auto"/>
            </w:tcBorders>
            <w:shd w:val="clear" w:color="auto" w:fill="auto"/>
          </w:tcPr>
          <w:p w14:paraId="72D23DAB" w14:textId="77777777" w:rsidR="00214D0B" w:rsidRPr="0085099B" w:rsidRDefault="00214D0B" w:rsidP="00214D0B">
            <w:pPr>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rPr>
            </w:pPr>
            <w:r w:rsidRPr="0085099B">
              <w:rPr>
                <w:rFonts w:ascii="Cambria" w:eastAsia="Arial Unicode MS" w:hAnsi="Cambria" w:cs="Arial"/>
              </w:rPr>
              <w:t>N</w:t>
            </w:r>
          </w:p>
        </w:tc>
      </w:tr>
      <w:tr w:rsidR="00214D0B" w:rsidRPr="0085099B" w14:paraId="6498E091" w14:textId="77777777" w:rsidTr="00214D0B">
        <w:trPr>
          <w:cnfStyle w:val="000000100000" w:firstRow="0" w:lastRow="0" w:firstColumn="0" w:lastColumn="0" w:oddVBand="0" w:evenVBand="0" w:oddHBand="1"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2732" w:type="dxa"/>
            <w:shd w:val="clear" w:color="auto" w:fill="auto"/>
          </w:tcPr>
          <w:p w14:paraId="1366F936" w14:textId="707E7BF5" w:rsidR="00214D0B" w:rsidRPr="0085099B" w:rsidRDefault="00214D0B" w:rsidP="00214D0B">
            <w:pPr>
              <w:rPr>
                <w:rFonts w:ascii="Cambria" w:eastAsia="Arial Unicode MS" w:hAnsi="Cambria" w:cs="Arial"/>
                <w:b w:val="0"/>
              </w:rPr>
            </w:pPr>
            <w:r w:rsidRPr="0085099B">
              <w:rPr>
                <w:rFonts w:ascii="Cambria" w:eastAsia="Arial Unicode MS" w:hAnsi="Cambria" w:cs="Arial"/>
                <w:b w:val="0"/>
              </w:rPr>
              <w:t>Counsel</w:t>
            </w:r>
            <w:r w:rsidR="0085099B">
              <w:rPr>
                <w:rFonts w:ascii="Cambria" w:eastAsia="Arial Unicode MS" w:hAnsi="Cambria" w:cs="Arial"/>
                <w:b w:val="0"/>
              </w:rPr>
              <w:t>l</w:t>
            </w:r>
            <w:r w:rsidRPr="0085099B">
              <w:rPr>
                <w:rFonts w:ascii="Cambria" w:eastAsia="Arial Unicode MS" w:hAnsi="Cambria" w:cs="Arial"/>
                <w:b w:val="0"/>
              </w:rPr>
              <w:t>ing Services (non-academic)</w:t>
            </w:r>
          </w:p>
        </w:tc>
        <w:tc>
          <w:tcPr>
            <w:tcW w:w="1186" w:type="dxa"/>
            <w:shd w:val="clear" w:color="auto" w:fill="auto"/>
          </w:tcPr>
          <w:p w14:paraId="70735332" w14:textId="77777777" w:rsidR="00214D0B" w:rsidRPr="0085099B" w:rsidRDefault="00214D0B" w:rsidP="00214D0B">
            <w:pPr>
              <w:jc w:val="center"/>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rPr>
            </w:pPr>
            <w:r w:rsidRPr="0085099B">
              <w:rPr>
                <w:rFonts w:ascii="Cambria" w:eastAsia="Arial Unicode MS" w:hAnsi="Cambria" w:cs="Arial"/>
              </w:rPr>
              <w:t>Yes</w:t>
            </w:r>
          </w:p>
        </w:tc>
        <w:tc>
          <w:tcPr>
            <w:tcW w:w="3277" w:type="dxa"/>
            <w:shd w:val="clear" w:color="auto" w:fill="auto"/>
          </w:tcPr>
          <w:p w14:paraId="134BA96A" w14:textId="76F6AE02" w:rsidR="00214D0B" w:rsidRPr="0085099B" w:rsidRDefault="00214D0B" w:rsidP="00214D0B">
            <w:pPr>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rPr>
            </w:pPr>
            <w:r w:rsidRPr="0085099B">
              <w:rPr>
                <w:rFonts w:ascii="Cambria" w:eastAsia="Arial Unicode MS" w:hAnsi="Cambria" w:cs="Arial"/>
              </w:rPr>
              <w:t xml:space="preserve">Students will receive a variety of </w:t>
            </w:r>
            <w:r w:rsidR="0085099B" w:rsidRPr="0085099B">
              <w:rPr>
                <w:rFonts w:ascii="Cambria" w:eastAsia="Arial Unicode MS" w:hAnsi="Cambria" w:cs="Arial"/>
              </w:rPr>
              <w:t>counseling</w:t>
            </w:r>
            <w:r w:rsidRPr="0085099B">
              <w:rPr>
                <w:rFonts w:ascii="Cambria" w:eastAsia="Arial Unicode MS" w:hAnsi="Cambria" w:cs="Arial"/>
              </w:rPr>
              <w:t xml:space="preserve"> services to assist them in their time of need and to offer support and skills needed to succeed. </w:t>
            </w:r>
          </w:p>
        </w:tc>
        <w:tc>
          <w:tcPr>
            <w:tcW w:w="4860" w:type="dxa"/>
            <w:shd w:val="clear" w:color="auto" w:fill="auto"/>
          </w:tcPr>
          <w:p w14:paraId="58AF11E9" w14:textId="0DFF6BF1" w:rsidR="00214D0B" w:rsidRPr="0085099B" w:rsidRDefault="00214D0B" w:rsidP="00214D0B">
            <w:pPr>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rPr>
            </w:pPr>
            <w:r w:rsidRPr="0085099B">
              <w:rPr>
                <w:rFonts w:ascii="Cambria" w:eastAsia="Arial Unicode MS" w:hAnsi="Cambria" w:cs="Arial"/>
              </w:rPr>
              <w:t xml:space="preserve">Students can go to the </w:t>
            </w:r>
            <w:r w:rsidR="0085099B" w:rsidRPr="0085099B">
              <w:rPr>
                <w:rFonts w:ascii="Cambria" w:eastAsia="Arial Unicode MS" w:hAnsi="Cambria" w:cs="Arial"/>
              </w:rPr>
              <w:t>Counsel</w:t>
            </w:r>
            <w:r w:rsidR="0085099B">
              <w:rPr>
                <w:rFonts w:ascii="Cambria" w:eastAsia="Arial Unicode MS" w:hAnsi="Cambria" w:cs="Arial"/>
              </w:rPr>
              <w:t>l</w:t>
            </w:r>
            <w:r w:rsidR="0085099B" w:rsidRPr="0085099B">
              <w:rPr>
                <w:rFonts w:ascii="Cambria" w:eastAsia="Arial Unicode MS" w:hAnsi="Cambria" w:cs="Arial"/>
              </w:rPr>
              <w:t>ing</w:t>
            </w:r>
            <w:r w:rsidRPr="0085099B">
              <w:rPr>
                <w:rFonts w:ascii="Cambria" w:eastAsia="Arial Unicode MS" w:hAnsi="Cambria" w:cs="Arial"/>
              </w:rPr>
              <w:t xml:space="preserve"> Centre (Rm C1-03) to speak with a </w:t>
            </w:r>
            <w:r w:rsidR="0085099B" w:rsidRPr="0085099B">
              <w:rPr>
                <w:rFonts w:ascii="Cambria" w:eastAsia="Arial Unicode MS" w:hAnsi="Cambria" w:cs="Arial"/>
              </w:rPr>
              <w:t>counsel</w:t>
            </w:r>
            <w:r w:rsidR="0085099B">
              <w:rPr>
                <w:rFonts w:ascii="Cambria" w:eastAsia="Arial Unicode MS" w:hAnsi="Cambria" w:cs="Arial"/>
              </w:rPr>
              <w:t>l</w:t>
            </w:r>
            <w:r w:rsidR="0085099B" w:rsidRPr="0085099B">
              <w:rPr>
                <w:rFonts w:ascii="Cambria" w:eastAsia="Arial Unicode MS" w:hAnsi="Cambria" w:cs="Arial"/>
              </w:rPr>
              <w:t>or</w:t>
            </w:r>
            <w:r w:rsidRPr="0085099B">
              <w:rPr>
                <w:rFonts w:ascii="Cambria" w:eastAsia="Arial Unicode MS" w:hAnsi="Cambria" w:cs="Arial"/>
              </w:rPr>
              <w:t xml:space="preserve"> and arrange appointments according to their </w:t>
            </w:r>
            <w:r w:rsidR="008D1C50" w:rsidRPr="0085099B">
              <w:rPr>
                <w:rFonts w:ascii="Cambria" w:eastAsia="Arial Unicode MS" w:hAnsi="Cambria" w:cs="Arial"/>
              </w:rPr>
              <w:t>needs.</w:t>
            </w:r>
          </w:p>
          <w:p w14:paraId="4F4EFFA5" w14:textId="77777777" w:rsidR="00214D0B" w:rsidRPr="0085099B" w:rsidRDefault="00214D0B" w:rsidP="00214D0B">
            <w:pPr>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rPr>
            </w:pPr>
            <w:r w:rsidRPr="0085099B">
              <w:rPr>
                <w:rFonts w:ascii="Cambria" w:eastAsia="Arial Unicode MS" w:hAnsi="Cambria" w:cs="Arial"/>
              </w:rPr>
              <w:br/>
            </w:r>
          </w:p>
        </w:tc>
        <w:tc>
          <w:tcPr>
            <w:tcW w:w="2141" w:type="dxa"/>
            <w:shd w:val="clear" w:color="auto" w:fill="auto"/>
          </w:tcPr>
          <w:p w14:paraId="24B23B47" w14:textId="77777777" w:rsidR="00214D0B" w:rsidRPr="0085099B" w:rsidRDefault="00214D0B" w:rsidP="00214D0B">
            <w:pPr>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rPr>
            </w:pPr>
            <w:r w:rsidRPr="0085099B">
              <w:rPr>
                <w:rFonts w:ascii="Cambria" w:eastAsia="Arial Unicode MS" w:hAnsi="Cambria" w:cs="Arial"/>
              </w:rPr>
              <w:t>N</w:t>
            </w:r>
          </w:p>
        </w:tc>
      </w:tr>
      <w:tr w:rsidR="00214D0B" w:rsidRPr="0085099B" w14:paraId="5F22EB32" w14:textId="77777777" w:rsidTr="00214D0B">
        <w:trPr>
          <w:trHeight w:val="724"/>
        </w:trPr>
        <w:tc>
          <w:tcPr>
            <w:cnfStyle w:val="001000000000" w:firstRow="0" w:lastRow="0" w:firstColumn="1" w:lastColumn="0" w:oddVBand="0" w:evenVBand="0" w:oddHBand="0" w:evenHBand="0" w:firstRowFirstColumn="0" w:firstRowLastColumn="0" w:lastRowFirstColumn="0" w:lastRowLastColumn="0"/>
            <w:tcW w:w="2732" w:type="dxa"/>
            <w:shd w:val="clear" w:color="auto" w:fill="auto"/>
          </w:tcPr>
          <w:p w14:paraId="57EC0958" w14:textId="77777777" w:rsidR="00214D0B" w:rsidRPr="0085099B" w:rsidRDefault="00214D0B" w:rsidP="00214D0B">
            <w:pPr>
              <w:rPr>
                <w:rFonts w:ascii="Cambria" w:eastAsia="Arial Unicode MS" w:hAnsi="Cambria" w:cs="Arial"/>
                <w:b w:val="0"/>
              </w:rPr>
            </w:pPr>
            <w:r w:rsidRPr="0085099B">
              <w:rPr>
                <w:rFonts w:ascii="Cambria" w:eastAsia="Arial Unicode MS" w:hAnsi="Cambria" w:cs="Arial"/>
                <w:b w:val="0"/>
              </w:rPr>
              <w:t>Health Services (Health Centre)</w:t>
            </w:r>
          </w:p>
        </w:tc>
        <w:tc>
          <w:tcPr>
            <w:tcW w:w="1186" w:type="dxa"/>
            <w:shd w:val="clear" w:color="auto" w:fill="auto"/>
          </w:tcPr>
          <w:p w14:paraId="152F59AD" w14:textId="77777777" w:rsidR="00214D0B" w:rsidRPr="0085099B" w:rsidRDefault="00214D0B" w:rsidP="00214D0B">
            <w:pPr>
              <w:jc w:val="center"/>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rPr>
            </w:pPr>
            <w:r w:rsidRPr="0085099B">
              <w:rPr>
                <w:rFonts w:ascii="Cambria" w:eastAsia="Arial Unicode MS" w:hAnsi="Cambria" w:cs="Arial"/>
              </w:rPr>
              <w:t>No</w:t>
            </w:r>
          </w:p>
        </w:tc>
        <w:tc>
          <w:tcPr>
            <w:tcW w:w="3277" w:type="dxa"/>
            <w:shd w:val="clear" w:color="auto" w:fill="auto"/>
          </w:tcPr>
          <w:p w14:paraId="548FFA1E" w14:textId="77777777" w:rsidR="00214D0B" w:rsidRPr="0085099B" w:rsidRDefault="00214D0B" w:rsidP="00214D0B">
            <w:pPr>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rPr>
            </w:pPr>
            <w:r w:rsidRPr="0085099B">
              <w:rPr>
                <w:rFonts w:ascii="Cambria" w:eastAsia="Arial Unicode MS" w:hAnsi="Cambria" w:cs="Arial"/>
              </w:rPr>
              <w:t>Health Services are provided by CCSAI (Centennial College Student Association Incorporated) and there is no mechanism in place for non-Centennial students to receive the services. However local Health Services are available close to the campus</w:t>
            </w:r>
          </w:p>
        </w:tc>
        <w:tc>
          <w:tcPr>
            <w:tcW w:w="4860" w:type="dxa"/>
            <w:shd w:val="clear" w:color="auto" w:fill="auto"/>
          </w:tcPr>
          <w:p w14:paraId="327B3A8C" w14:textId="67E28F45" w:rsidR="00214D0B" w:rsidRPr="0085099B" w:rsidRDefault="00F853F9" w:rsidP="00214D0B">
            <w:pPr>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rPr>
            </w:pPr>
            <w:r>
              <w:rPr>
                <w:rFonts w:ascii="Cambria" w:eastAsia="Arial Unicode MS" w:hAnsi="Cambria" w:cs="Arial"/>
              </w:rPr>
              <w:t>*See table 1 on pg.6</w:t>
            </w:r>
            <w:r w:rsidR="00214D0B" w:rsidRPr="0085099B">
              <w:rPr>
                <w:rFonts w:ascii="Cambria" w:eastAsia="Arial Unicode MS" w:hAnsi="Cambria" w:cs="Arial"/>
              </w:rPr>
              <w:t xml:space="preserve"> for local Doctors and Dentists </w:t>
            </w:r>
          </w:p>
        </w:tc>
        <w:tc>
          <w:tcPr>
            <w:tcW w:w="2141" w:type="dxa"/>
            <w:shd w:val="clear" w:color="auto" w:fill="auto"/>
          </w:tcPr>
          <w:p w14:paraId="3C81EB0B" w14:textId="77777777" w:rsidR="00214D0B" w:rsidRPr="0085099B" w:rsidRDefault="00214D0B" w:rsidP="00214D0B">
            <w:pPr>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rPr>
            </w:pPr>
            <w:r w:rsidRPr="0085099B">
              <w:rPr>
                <w:rFonts w:ascii="Cambria" w:eastAsia="Arial Unicode MS" w:hAnsi="Cambria" w:cs="Arial"/>
              </w:rPr>
              <w:t>N/A</w:t>
            </w:r>
          </w:p>
        </w:tc>
      </w:tr>
      <w:tr w:rsidR="00214D0B" w:rsidRPr="0085099B" w14:paraId="6CD684B4" w14:textId="77777777" w:rsidTr="00214D0B">
        <w:trPr>
          <w:cnfStyle w:val="000000100000" w:firstRow="0" w:lastRow="0" w:firstColumn="0" w:lastColumn="0" w:oddVBand="0" w:evenVBand="0" w:oddHBand="1"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2732" w:type="dxa"/>
            <w:shd w:val="clear" w:color="auto" w:fill="auto"/>
          </w:tcPr>
          <w:p w14:paraId="59A5D413" w14:textId="1281AD4F" w:rsidR="00214D0B" w:rsidRPr="0085099B" w:rsidRDefault="00214D0B" w:rsidP="00214D0B">
            <w:pPr>
              <w:rPr>
                <w:rFonts w:ascii="Cambria" w:eastAsia="Arial Unicode MS" w:hAnsi="Cambria" w:cs="Arial"/>
                <w:b w:val="0"/>
              </w:rPr>
            </w:pPr>
            <w:r w:rsidRPr="0085099B">
              <w:rPr>
                <w:rFonts w:ascii="Cambria" w:eastAsia="Arial Unicode MS" w:hAnsi="Cambria" w:cs="Arial"/>
                <w:b w:val="0"/>
              </w:rPr>
              <w:t>Career Centre / Career Counse</w:t>
            </w:r>
            <w:r w:rsidR="00594A6F">
              <w:rPr>
                <w:rFonts w:ascii="Cambria" w:eastAsia="Arial Unicode MS" w:hAnsi="Cambria" w:cs="Arial"/>
                <w:b w:val="0"/>
              </w:rPr>
              <w:t>l</w:t>
            </w:r>
            <w:r w:rsidRPr="0085099B">
              <w:rPr>
                <w:rFonts w:ascii="Cambria" w:eastAsia="Arial Unicode MS" w:hAnsi="Cambria" w:cs="Arial"/>
                <w:b w:val="0"/>
              </w:rPr>
              <w:t>ling</w:t>
            </w:r>
          </w:p>
        </w:tc>
        <w:tc>
          <w:tcPr>
            <w:tcW w:w="1186" w:type="dxa"/>
            <w:shd w:val="clear" w:color="auto" w:fill="auto"/>
          </w:tcPr>
          <w:p w14:paraId="49C5C0DB" w14:textId="77777777" w:rsidR="00214D0B" w:rsidRPr="0085099B" w:rsidRDefault="00214D0B" w:rsidP="00214D0B">
            <w:pPr>
              <w:jc w:val="center"/>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rPr>
            </w:pPr>
            <w:r w:rsidRPr="0085099B">
              <w:rPr>
                <w:rFonts w:ascii="Cambria" w:eastAsia="Arial Unicode MS" w:hAnsi="Cambria" w:cs="Arial"/>
              </w:rPr>
              <w:t>Yes</w:t>
            </w:r>
          </w:p>
        </w:tc>
        <w:tc>
          <w:tcPr>
            <w:tcW w:w="3277" w:type="dxa"/>
            <w:shd w:val="clear" w:color="auto" w:fill="auto"/>
          </w:tcPr>
          <w:p w14:paraId="4284773D" w14:textId="122DB35A" w:rsidR="00214D0B" w:rsidRPr="0085099B" w:rsidRDefault="00214D0B" w:rsidP="00214D0B">
            <w:pPr>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rPr>
            </w:pPr>
            <w:r w:rsidRPr="0085099B">
              <w:rPr>
                <w:rFonts w:ascii="Cambria" w:eastAsia="Arial Unicode MS" w:hAnsi="Cambria" w:cs="Arial"/>
              </w:rPr>
              <w:t xml:space="preserve">Students will be able to consult a career </w:t>
            </w:r>
            <w:r w:rsidR="00144484" w:rsidRPr="0085099B">
              <w:rPr>
                <w:rFonts w:ascii="Cambria" w:eastAsia="Arial Unicode MS" w:hAnsi="Cambria" w:cs="Arial"/>
              </w:rPr>
              <w:t>counselor</w:t>
            </w:r>
            <w:r w:rsidRPr="0085099B">
              <w:rPr>
                <w:rFonts w:ascii="Cambria" w:eastAsia="Arial Unicode MS" w:hAnsi="Cambria" w:cs="Arial"/>
              </w:rPr>
              <w:t xml:space="preserve"> for assistance and advice with their career paths </w:t>
            </w:r>
            <w:proofErr w:type="gramStart"/>
            <w:r w:rsidRPr="0085099B">
              <w:rPr>
                <w:rFonts w:ascii="Cambria" w:eastAsia="Arial Unicode MS" w:hAnsi="Cambria" w:cs="Arial"/>
              </w:rPr>
              <w:t>and also</w:t>
            </w:r>
            <w:proofErr w:type="gramEnd"/>
            <w:r w:rsidRPr="0085099B">
              <w:rPr>
                <w:rFonts w:ascii="Cambria" w:eastAsia="Arial Unicode MS" w:hAnsi="Cambria" w:cs="Arial"/>
              </w:rPr>
              <w:t xml:space="preserve"> receive suggestions to improve resumes, interviews and many others professional items. </w:t>
            </w:r>
          </w:p>
        </w:tc>
        <w:tc>
          <w:tcPr>
            <w:tcW w:w="4860" w:type="dxa"/>
            <w:shd w:val="clear" w:color="auto" w:fill="auto"/>
          </w:tcPr>
          <w:p w14:paraId="6EDF254A" w14:textId="2AAA6495" w:rsidR="00214D0B" w:rsidRPr="0085099B" w:rsidRDefault="00214D0B" w:rsidP="00214D0B">
            <w:pPr>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rPr>
            </w:pPr>
            <w:r w:rsidRPr="0085099B">
              <w:rPr>
                <w:rFonts w:ascii="Cambria" w:eastAsia="Arial Unicode MS" w:hAnsi="Cambria" w:cs="Arial"/>
              </w:rPr>
              <w:t xml:space="preserve">Students can go to the Career Centre (Rm C2-10) and make an appointment to speak with a </w:t>
            </w:r>
            <w:r w:rsidR="00144484" w:rsidRPr="0085099B">
              <w:rPr>
                <w:rFonts w:ascii="Cambria" w:eastAsia="Arial Unicode MS" w:hAnsi="Cambria" w:cs="Arial"/>
              </w:rPr>
              <w:t>counselor</w:t>
            </w:r>
            <w:r w:rsidRPr="0085099B">
              <w:rPr>
                <w:rFonts w:ascii="Cambria" w:eastAsia="Arial Unicode MS" w:hAnsi="Cambria" w:cs="Arial"/>
              </w:rPr>
              <w:t xml:space="preserve"> to receive assistance and advice with their career paths</w:t>
            </w:r>
          </w:p>
        </w:tc>
        <w:tc>
          <w:tcPr>
            <w:tcW w:w="2141" w:type="dxa"/>
            <w:shd w:val="clear" w:color="auto" w:fill="auto"/>
          </w:tcPr>
          <w:p w14:paraId="01A688B0" w14:textId="77777777" w:rsidR="00214D0B" w:rsidRPr="0085099B" w:rsidRDefault="00214D0B" w:rsidP="00214D0B">
            <w:pPr>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rPr>
            </w:pPr>
            <w:r w:rsidRPr="0085099B">
              <w:rPr>
                <w:rFonts w:ascii="Cambria" w:eastAsia="Arial Unicode MS" w:hAnsi="Cambria" w:cs="Arial"/>
              </w:rPr>
              <w:t>N</w:t>
            </w:r>
          </w:p>
        </w:tc>
      </w:tr>
      <w:tr w:rsidR="00214D0B" w:rsidRPr="0085099B" w14:paraId="453827C7" w14:textId="77777777" w:rsidTr="00214D0B">
        <w:trPr>
          <w:trHeight w:val="359"/>
        </w:trPr>
        <w:tc>
          <w:tcPr>
            <w:cnfStyle w:val="001000000000" w:firstRow="0" w:lastRow="0" w:firstColumn="1" w:lastColumn="0" w:oddVBand="0" w:evenVBand="0" w:oddHBand="0" w:evenHBand="0" w:firstRowFirstColumn="0" w:firstRowLastColumn="0" w:lastRowFirstColumn="0" w:lastRowLastColumn="0"/>
            <w:tcW w:w="2732" w:type="dxa"/>
            <w:shd w:val="clear" w:color="auto" w:fill="auto"/>
          </w:tcPr>
          <w:p w14:paraId="7CADD324" w14:textId="77777777" w:rsidR="00214D0B" w:rsidRPr="0085099B" w:rsidRDefault="00214D0B" w:rsidP="00214D0B">
            <w:pPr>
              <w:rPr>
                <w:rFonts w:ascii="Cambria" w:eastAsia="Arial Unicode MS" w:hAnsi="Cambria" w:cs="Arial"/>
                <w:b w:val="0"/>
              </w:rPr>
            </w:pPr>
            <w:r w:rsidRPr="0085099B">
              <w:rPr>
                <w:rFonts w:ascii="Cambria" w:eastAsia="Arial Unicode MS" w:hAnsi="Cambria" w:cs="Arial"/>
                <w:b w:val="0"/>
              </w:rPr>
              <w:t xml:space="preserve">Library Services </w:t>
            </w:r>
          </w:p>
        </w:tc>
        <w:tc>
          <w:tcPr>
            <w:tcW w:w="1186" w:type="dxa"/>
            <w:shd w:val="clear" w:color="auto" w:fill="auto"/>
          </w:tcPr>
          <w:p w14:paraId="338A0B15" w14:textId="77777777" w:rsidR="00214D0B" w:rsidRPr="0085099B" w:rsidRDefault="00214D0B" w:rsidP="00214D0B">
            <w:pPr>
              <w:jc w:val="center"/>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rPr>
            </w:pPr>
            <w:r w:rsidRPr="0085099B">
              <w:rPr>
                <w:rFonts w:ascii="Cambria" w:eastAsia="Arial Unicode MS" w:hAnsi="Cambria" w:cs="Arial"/>
              </w:rPr>
              <w:t>Yes</w:t>
            </w:r>
          </w:p>
        </w:tc>
        <w:tc>
          <w:tcPr>
            <w:tcW w:w="3277" w:type="dxa"/>
            <w:shd w:val="clear" w:color="auto" w:fill="auto"/>
          </w:tcPr>
          <w:p w14:paraId="51D7F9F9" w14:textId="77777777" w:rsidR="00214D0B" w:rsidRPr="0085099B" w:rsidRDefault="00214D0B" w:rsidP="00214D0B">
            <w:pPr>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rPr>
            </w:pPr>
            <w:r w:rsidRPr="0085099B">
              <w:rPr>
                <w:rFonts w:ascii="Cambria" w:eastAsia="Arial Unicode MS" w:hAnsi="Cambria" w:cs="Arial"/>
              </w:rPr>
              <w:t>Students will have access to many resources and materials available at the college library.</w:t>
            </w:r>
          </w:p>
        </w:tc>
        <w:tc>
          <w:tcPr>
            <w:tcW w:w="4860" w:type="dxa"/>
            <w:shd w:val="clear" w:color="auto" w:fill="auto"/>
          </w:tcPr>
          <w:p w14:paraId="659D9B06" w14:textId="77777777" w:rsidR="00214D0B" w:rsidRPr="0085099B" w:rsidRDefault="00214D0B" w:rsidP="00214D0B">
            <w:pPr>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rPr>
            </w:pPr>
            <w:r w:rsidRPr="0085099B">
              <w:rPr>
                <w:rFonts w:ascii="Cambria" w:eastAsia="Arial Unicode MS" w:hAnsi="Cambria" w:cs="Arial"/>
              </w:rPr>
              <w:t xml:space="preserve">The </w:t>
            </w:r>
            <w:proofErr w:type="gramStart"/>
            <w:r w:rsidRPr="0085099B">
              <w:rPr>
                <w:rFonts w:ascii="Cambria" w:eastAsia="Arial Unicode MS" w:hAnsi="Cambria" w:cs="Arial"/>
              </w:rPr>
              <w:t>Library</w:t>
            </w:r>
            <w:proofErr w:type="gramEnd"/>
            <w:r w:rsidRPr="0085099B">
              <w:rPr>
                <w:rFonts w:ascii="Cambria" w:eastAsia="Arial Unicode MS" w:hAnsi="Cambria" w:cs="Arial"/>
              </w:rPr>
              <w:t xml:space="preserve"> is located at L3-06, where students can access computer labs, printing and books according to their needs. </w:t>
            </w:r>
          </w:p>
        </w:tc>
        <w:tc>
          <w:tcPr>
            <w:tcW w:w="2141" w:type="dxa"/>
            <w:shd w:val="clear" w:color="auto" w:fill="auto"/>
          </w:tcPr>
          <w:p w14:paraId="6A511FA7" w14:textId="77777777" w:rsidR="00214D0B" w:rsidRPr="0085099B" w:rsidRDefault="00214D0B" w:rsidP="00214D0B">
            <w:pPr>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rPr>
            </w:pPr>
            <w:r w:rsidRPr="0085099B">
              <w:rPr>
                <w:rFonts w:ascii="Cambria" w:eastAsia="Arial Unicode MS" w:hAnsi="Cambria" w:cs="Arial"/>
              </w:rPr>
              <w:t>N</w:t>
            </w:r>
          </w:p>
        </w:tc>
      </w:tr>
      <w:tr w:rsidR="00214D0B" w:rsidRPr="0085099B" w14:paraId="7D50E8BE" w14:textId="77777777" w:rsidTr="00214D0B">
        <w:trPr>
          <w:cnfStyle w:val="000000100000" w:firstRow="0" w:lastRow="0" w:firstColumn="0" w:lastColumn="0" w:oddVBand="0" w:evenVBand="0" w:oddHBand="1"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2732" w:type="dxa"/>
            <w:shd w:val="clear" w:color="auto" w:fill="auto"/>
          </w:tcPr>
          <w:p w14:paraId="165ADC88" w14:textId="77777777" w:rsidR="00214D0B" w:rsidRPr="0085099B" w:rsidRDefault="00214D0B" w:rsidP="00214D0B">
            <w:pPr>
              <w:rPr>
                <w:rFonts w:ascii="Cambria" w:eastAsia="Arial Unicode MS" w:hAnsi="Cambria" w:cs="Arial"/>
                <w:b w:val="0"/>
              </w:rPr>
            </w:pPr>
            <w:r w:rsidRPr="0085099B">
              <w:rPr>
                <w:rFonts w:ascii="Cambria" w:eastAsia="Arial Unicode MS" w:hAnsi="Cambria" w:cs="Arial"/>
                <w:b w:val="0"/>
              </w:rPr>
              <w:lastRenderedPageBreak/>
              <w:t xml:space="preserve">Student Advisement Services </w:t>
            </w:r>
          </w:p>
        </w:tc>
        <w:tc>
          <w:tcPr>
            <w:tcW w:w="1186" w:type="dxa"/>
            <w:shd w:val="clear" w:color="auto" w:fill="auto"/>
          </w:tcPr>
          <w:p w14:paraId="36CAFBB6" w14:textId="77777777" w:rsidR="00214D0B" w:rsidRPr="0085099B" w:rsidRDefault="00214D0B" w:rsidP="00214D0B">
            <w:pPr>
              <w:jc w:val="center"/>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rPr>
            </w:pPr>
            <w:r w:rsidRPr="0085099B">
              <w:rPr>
                <w:rFonts w:ascii="Cambria" w:eastAsia="Arial Unicode MS" w:hAnsi="Cambria" w:cs="Arial"/>
              </w:rPr>
              <w:t>No</w:t>
            </w:r>
          </w:p>
        </w:tc>
        <w:tc>
          <w:tcPr>
            <w:tcW w:w="3277" w:type="dxa"/>
            <w:shd w:val="clear" w:color="auto" w:fill="auto"/>
          </w:tcPr>
          <w:p w14:paraId="242758B3" w14:textId="24603C59" w:rsidR="00214D0B" w:rsidRPr="0085099B" w:rsidRDefault="00214D0B" w:rsidP="00E61555">
            <w:pPr>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rPr>
            </w:pPr>
            <w:r w:rsidRPr="0085099B">
              <w:rPr>
                <w:rFonts w:ascii="Cambria" w:eastAsia="Arial Unicode MS" w:hAnsi="Cambria" w:cs="Arial"/>
              </w:rPr>
              <w:t xml:space="preserve">Advisors </w:t>
            </w:r>
            <w:r w:rsidR="00E61555">
              <w:rPr>
                <w:rFonts w:ascii="Cambria" w:eastAsia="Arial Unicode MS" w:hAnsi="Cambria" w:cs="Arial"/>
              </w:rPr>
              <w:t>are not</w:t>
            </w:r>
            <w:r w:rsidRPr="0085099B">
              <w:rPr>
                <w:rFonts w:ascii="Cambria" w:eastAsia="Arial Unicode MS" w:hAnsi="Cambria" w:cs="Arial"/>
              </w:rPr>
              <w:t xml:space="preserve"> familiar with the Nipissing program </w:t>
            </w:r>
            <w:proofErr w:type="gramStart"/>
            <w:r w:rsidRPr="0085099B">
              <w:rPr>
                <w:rFonts w:ascii="Cambria" w:eastAsia="Arial Unicode MS" w:hAnsi="Cambria" w:cs="Arial"/>
              </w:rPr>
              <w:t>in order to</w:t>
            </w:r>
            <w:proofErr w:type="gramEnd"/>
            <w:r w:rsidRPr="0085099B">
              <w:rPr>
                <w:rFonts w:ascii="Cambria" w:eastAsia="Arial Unicode MS" w:hAnsi="Cambria" w:cs="Arial"/>
              </w:rPr>
              <w:t xml:space="preserve"> provide adequate advice or suggestions</w:t>
            </w:r>
          </w:p>
        </w:tc>
        <w:tc>
          <w:tcPr>
            <w:tcW w:w="4860" w:type="dxa"/>
            <w:shd w:val="clear" w:color="auto" w:fill="auto"/>
          </w:tcPr>
          <w:p w14:paraId="14828DDE" w14:textId="77777777" w:rsidR="00214D0B" w:rsidRPr="0085099B" w:rsidRDefault="00214D0B" w:rsidP="00214D0B">
            <w:pPr>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rPr>
            </w:pPr>
            <w:r w:rsidRPr="0085099B">
              <w:rPr>
                <w:rFonts w:ascii="Cambria" w:eastAsia="Arial Unicode MS" w:hAnsi="Cambria" w:cs="Arial"/>
              </w:rPr>
              <w:t>Please see Nipissing University services table</w:t>
            </w:r>
          </w:p>
        </w:tc>
        <w:tc>
          <w:tcPr>
            <w:tcW w:w="2141" w:type="dxa"/>
            <w:shd w:val="clear" w:color="auto" w:fill="auto"/>
          </w:tcPr>
          <w:p w14:paraId="6F893205" w14:textId="77777777" w:rsidR="00214D0B" w:rsidRPr="0085099B" w:rsidRDefault="00214D0B" w:rsidP="00214D0B">
            <w:pPr>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rPr>
            </w:pPr>
            <w:r w:rsidRPr="0085099B">
              <w:rPr>
                <w:rFonts w:ascii="Cambria" w:eastAsia="Arial Unicode MS" w:hAnsi="Cambria" w:cs="Arial"/>
              </w:rPr>
              <w:t>N/A</w:t>
            </w:r>
          </w:p>
        </w:tc>
      </w:tr>
      <w:tr w:rsidR="00214D0B" w:rsidRPr="0085099B" w14:paraId="22838D4B" w14:textId="77777777" w:rsidTr="00214D0B">
        <w:trPr>
          <w:trHeight w:val="724"/>
        </w:trPr>
        <w:tc>
          <w:tcPr>
            <w:cnfStyle w:val="001000000000" w:firstRow="0" w:lastRow="0" w:firstColumn="1" w:lastColumn="0" w:oddVBand="0" w:evenVBand="0" w:oddHBand="0" w:evenHBand="0" w:firstRowFirstColumn="0" w:firstRowLastColumn="0" w:lastRowFirstColumn="0" w:lastRowLastColumn="0"/>
            <w:tcW w:w="2732" w:type="dxa"/>
            <w:shd w:val="clear" w:color="auto" w:fill="auto"/>
          </w:tcPr>
          <w:p w14:paraId="23FDB5D7" w14:textId="77777777" w:rsidR="00214D0B" w:rsidRPr="0085099B" w:rsidRDefault="00214D0B" w:rsidP="00214D0B">
            <w:pPr>
              <w:rPr>
                <w:rFonts w:ascii="Cambria" w:eastAsia="Arial Unicode MS" w:hAnsi="Cambria" w:cs="Arial"/>
                <w:b w:val="0"/>
              </w:rPr>
            </w:pPr>
            <w:r w:rsidRPr="0085099B">
              <w:rPr>
                <w:rFonts w:ascii="Cambria" w:eastAsia="Arial Unicode MS" w:hAnsi="Cambria" w:cs="Arial"/>
                <w:b w:val="0"/>
              </w:rPr>
              <w:t xml:space="preserve">Athletics </w:t>
            </w:r>
          </w:p>
        </w:tc>
        <w:tc>
          <w:tcPr>
            <w:tcW w:w="1186" w:type="dxa"/>
            <w:shd w:val="clear" w:color="auto" w:fill="auto"/>
          </w:tcPr>
          <w:p w14:paraId="5735B379" w14:textId="77777777" w:rsidR="00214D0B" w:rsidRPr="0085099B" w:rsidRDefault="00214D0B" w:rsidP="00214D0B">
            <w:pPr>
              <w:jc w:val="center"/>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rPr>
            </w:pPr>
            <w:r w:rsidRPr="0085099B">
              <w:rPr>
                <w:rFonts w:ascii="Cambria" w:eastAsia="Arial Unicode MS" w:hAnsi="Cambria" w:cs="Arial"/>
              </w:rPr>
              <w:t>Yes</w:t>
            </w:r>
          </w:p>
        </w:tc>
        <w:tc>
          <w:tcPr>
            <w:tcW w:w="3277" w:type="dxa"/>
            <w:shd w:val="clear" w:color="auto" w:fill="auto"/>
          </w:tcPr>
          <w:p w14:paraId="423315E7" w14:textId="77777777" w:rsidR="00214D0B" w:rsidRPr="0085099B" w:rsidRDefault="00214D0B" w:rsidP="00214D0B">
            <w:pPr>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rPr>
            </w:pPr>
            <w:r w:rsidRPr="0085099B">
              <w:rPr>
                <w:rFonts w:ascii="Cambria" w:eastAsia="Arial Unicode MS" w:hAnsi="Cambria" w:cs="Arial"/>
              </w:rPr>
              <w:t>Students will have the opportunity to utilize the fitness facilities and programs to engage in a healthy and active lifestyle.</w:t>
            </w:r>
          </w:p>
        </w:tc>
        <w:tc>
          <w:tcPr>
            <w:tcW w:w="4860" w:type="dxa"/>
            <w:shd w:val="clear" w:color="auto" w:fill="auto"/>
          </w:tcPr>
          <w:p w14:paraId="3CDC1CCE" w14:textId="77777777" w:rsidR="00214D0B" w:rsidRPr="0085099B" w:rsidRDefault="00214D0B" w:rsidP="00214D0B">
            <w:pPr>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rPr>
            </w:pPr>
            <w:r w:rsidRPr="0085099B">
              <w:rPr>
                <w:rFonts w:ascii="Cambria" w:hAnsi="Cambria" w:cs="Arial"/>
                <w:color w:val="222222"/>
              </w:rPr>
              <w:t>The Athletics and Wellness Centre is located at Progress campus adjacent to the Student Centre. Students will be able to receive a membership by speaking with someone at the front desk.</w:t>
            </w:r>
            <w:r w:rsidRPr="0085099B">
              <w:rPr>
                <w:rFonts w:ascii="Cambria" w:hAnsi="Cambria" w:cs="Arial"/>
                <w:color w:val="222222"/>
              </w:rPr>
              <w:br/>
            </w:r>
            <w:r w:rsidRPr="0085099B">
              <w:rPr>
                <w:rFonts w:ascii="Cambria" w:hAnsi="Cambria" w:cs="Arial"/>
                <w:color w:val="222222"/>
              </w:rPr>
              <w:br/>
              <w:t>If students are Alumni, they must show their Alumni card to receive the Alumni pricing. The Alumni Association is located at the Student Centre, second floor, if students still haven’t received their Alumni Card</w:t>
            </w:r>
          </w:p>
        </w:tc>
        <w:tc>
          <w:tcPr>
            <w:tcW w:w="2141" w:type="dxa"/>
            <w:shd w:val="clear" w:color="auto" w:fill="auto"/>
          </w:tcPr>
          <w:p w14:paraId="6349D52A" w14:textId="750E612F" w:rsidR="00214D0B" w:rsidRPr="0085099B" w:rsidRDefault="00214D0B" w:rsidP="008104CF">
            <w:pPr>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rPr>
            </w:pPr>
            <w:r w:rsidRPr="0085099B">
              <w:rPr>
                <w:rFonts w:ascii="Cambria" w:eastAsia="Arial Unicode MS" w:hAnsi="Cambria" w:cs="Arial"/>
              </w:rPr>
              <w:t xml:space="preserve">Centennial College Alumni pay </w:t>
            </w:r>
            <w:r w:rsidR="008104CF">
              <w:rPr>
                <w:rFonts w:ascii="Cambria" w:eastAsia="Arial Unicode MS" w:hAnsi="Cambria" w:cs="Arial"/>
              </w:rPr>
              <w:t>fees per</w:t>
            </w:r>
            <w:r w:rsidRPr="0085099B">
              <w:rPr>
                <w:rFonts w:ascii="Cambria" w:eastAsia="Arial Unicode MS" w:hAnsi="Cambria" w:cs="Arial"/>
              </w:rPr>
              <w:t xml:space="preserve"> semester </w:t>
            </w:r>
            <w:r w:rsidRPr="0085099B">
              <w:rPr>
                <w:rFonts w:ascii="Cambria" w:eastAsia="Arial Unicode MS" w:hAnsi="Cambria" w:cs="Arial"/>
              </w:rPr>
              <w:br/>
              <w:t xml:space="preserve">Non-Centennial College Alumni </w:t>
            </w:r>
            <w:r w:rsidR="002F0688" w:rsidRPr="0085099B">
              <w:rPr>
                <w:rFonts w:ascii="Cambria" w:eastAsia="Arial Unicode MS" w:hAnsi="Cambria" w:cs="Arial"/>
              </w:rPr>
              <w:t xml:space="preserve">pay </w:t>
            </w:r>
            <w:r w:rsidR="002F0688">
              <w:rPr>
                <w:rFonts w:ascii="Cambria" w:eastAsia="Arial Unicode MS" w:hAnsi="Cambria" w:cs="Arial"/>
              </w:rPr>
              <w:t>fees</w:t>
            </w:r>
            <w:r w:rsidR="008104CF">
              <w:rPr>
                <w:rFonts w:ascii="Cambria" w:eastAsia="Arial Unicode MS" w:hAnsi="Cambria" w:cs="Arial"/>
              </w:rPr>
              <w:t xml:space="preserve"> per </w:t>
            </w:r>
            <w:r w:rsidRPr="0085099B">
              <w:rPr>
                <w:rFonts w:ascii="Cambria" w:eastAsia="Arial Unicode MS" w:hAnsi="Cambria" w:cs="Arial"/>
              </w:rPr>
              <w:t xml:space="preserve">semester </w:t>
            </w:r>
          </w:p>
        </w:tc>
      </w:tr>
      <w:tr w:rsidR="00214D0B" w:rsidRPr="0085099B" w14:paraId="26647F84" w14:textId="77777777" w:rsidTr="00214D0B">
        <w:trPr>
          <w:cnfStyle w:val="000000100000" w:firstRow="0" w:lastRow="0" w:firstColumn="0" w:lastColumn="0" w:oddVBand="0" w:evenVBand="0" w:oddHBand="1"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2732" w:type="dxa"/>
            <w:shd w:val="clear" w:color="auto" w:fill="auto"/>
          </w:tcPr>
          <w:p w14:paraId="2BD03257" w14:textId="77777777" w:rsidR="00214D0B" w:rsidRPr="0085099B" w:rsidRDefault="00214D0B" w:rsidP="00214D0B">
            <w:pPr>
              <w:rPr>
                <w:rFonts w:ascii="Cambria" w:eastAsia="Arial Unicode MS" w:hAnsi="Cambria" w:cs="Arial"/>
                <w:b w:val="0"/>
              </w:rPr>
            </w:pPr>
            <w:r w:rsidRPr="0085099B">
              <w:rPr>
                <w:rFonts w:ascii="Cambria" w:eastAsia="Arial Unicode MS" w:hAnsi="Cambria" w:cs="Arial"/>
                <w:b w:val="0"/>
              </w:rPr>
              <w:t>Bus Pass</w:t>
            </w:r>
          </w:p>
        </w:tc>
        <w:tc>
          <w:tcPr>
            <w:tcW w:w="1186" w:type="dxa"/>
            <w:shd w:val="clear" w:color="auto" w:fill="auto"/>
          </w:tcPr>
          <w:p w14:paraId="6D280101" w14:textId="77777777" w:rsidR="00214D0B" w:rsidRPr="0085099B" w:rsidRDefault="00214D0B" w:rsidP="00214D0B">
            <w:pPr>
              <w:jc w:val="center"/>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rPr>
            </w:pPr>
            <w:r w:rsidRPr="0085099B">
              <w:rPr>
                <w:rFonts w:ascii="Cambria" w:eastAsia="Arial Unicode MS" w:hAnsi="Cambria" w:cs="Arial"/>
              </w:rPr>
              <w:t>Yes</w:t>
            </w:r>
          </w:p>
        </w:tc>
        <w:tc>
          <w:tcPr>
            <w:tcW w:w="3277" w:type="dxa"/>
            <w:shd w:val="clear" w:color="auto" w:fill="auto"/>
          </w:tcPr>
          <w:p w14:paraId="32BB758E" w14:textId="77777777" w:rsidR="00214D0B" w:rsidRPr="0085099B" w:rsidRDefault="00214D0B" w:rsidP="00214D0B">
            <w:pPr>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rPr>
            </w:pPr>
            <w:r w:rsidRPr="0085099B">
              <w:rPr>
                <w:rFonts w:ascii="Cambria" w:eastAsia="Arial Unicode MS" w:hAnsi="Cambria" w:cs="Arial"/>
              </w:rPr>
              <w:t xml:space="preserve">Transportation services are available at the college however students are not able to purchase bus passes/tickets. There are ticket vendors available close to the campus. </w:t>
            </w:r>
          </w:p>
        </w:tc>
        <w:tc>
          <w:tcPr>
            <w:tcW w:w="4860" w:type="dxa"/>
            <w:shd w:val="clear" w:color="auto" w:fill="auto"/>
          </w:tcPr>
          <w:p w14:paraId="5C999B88" w14:textId="77777777" w:rsidR="00214D0B" w:rsidRPr="0085099B" w:rsidRDefault="00F72DAB" w:rsidP="00214D0B">
            <w:pPr>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rPr>
            </w:pPr>
            <w:r w:rsidRPr="0085099B">
              <w:rPr>
                <w:rFonts w:ascii="Cambria" w:eastAsia="Arial Unicode MS" w:hAnsi="Cambria" w:cs="Arial"/>
              </w:rPr>
              <w:t>*See table 2 on pg.6</w:t>
            </w:r>
            <w:r w:rsidR="00214D0B" w:rsidRPr="0085099B">
              <w:rPr>
                <w:rFonts w:ascii="Cambria" w:eastAsia="Arial Unicode MS" w:hAnsi="Cambria" w:cs="Arial"/>
              </w:rPr>
              <w:t xml:space="preserve"> for information on obtaining bus passes</w:t>
            </w:r>
          </w:p>
        </w:tc>
        <w:tc>
          <w:tcPr>
            <w:tcW w:w="2141" w:type="dxa"/>
            <w:shd w:val="clear" w:color="auto" w:fill="auto"/>
          </w:tcPr>
          <w:p w14:paraId="0BF08D2C" w14:textId="77777777" w:rsidR="00214D0B" w:rsidRPr="0085099B" w:rsidRDefault="00214D0B" w:rsidP="00214D0B">
            <w:pPr>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rPr>
            </w:pPr>
            <w:r w:rsidRPr="0085099B">
              <w:rPr>
                <w:rFonts w:ascii="Cambria" w:eastAsia="Arial Unicode MS" w:hAnsi="Cambria" w:cs="Arial"/>
              </w:rPr>
              <w:t>Y</w:t>
            </w:r>
          </w:p>
        </w:tc>
      </w:tr>
      <w:tr w:rsidR="00214D0B" w:rsidRPr="0085099B" w14:paraId="388A5D85" w14:textId="77777777" w:rsidTr="00214D0B">
        <w:trPr>
          <w:trHeight w:val="359"/>
        </w:trPr>
        <w:tc>
          <w:tcPr>
            <w:cnfStyle w:val="001000000000" w:firstRow="0" w:lastRow="0" w:firstColumn="1" w:lastColumn="0" w:oddVBand="0" w:evenVBand="0" w:oddHBand="0" w:evenHBand="0" w:firstRowFirstColumn="0" w:firstRowLastColumn="0" w:lastRowFirstColumn="0" w:lastRowLastColumn="0"/>
            <w:tcW w:w="2732" w:type="dxa"/>
            <w:shd w:val="clear" w:color="auto" w:fill="auto"/>
          </w:tcPr>
          <w:p w14:paraId="787CBD12" w14:textId="77777777" w:rsidR="00214D0B" w:rsidRPr="0085099B" w:rsidRDefault="00214D0B" w:rsidP="00214D0B">
            <w:pPr>
              <w:rPr>
                <w:rFonts w:ascii="Cambria" w:eastAsia="Arial Unicode MS" w:hAnsi="Cambria" w:cs="Arial"/>
                <w:b w:val="0"/>
              </w:rPr>
            </w:pPr>
            <w:r w:rsidRPr="0085099B">
              <w:rPr>
                <w:rFonts w:ascii="Cambria" w:eastAsia="Arial Unicode MS" w:hAnsi="Cambria" w:cs="Arial"/>
                <w:b w:val="0"/>
              </w:rPr>
              <w:t xml:space="preserve">Health Insurance </w:t>
            </w:r>
          </w:p>
        </w:tc>
        <w:tc>
          <w:tcPr>
            <w:tcW w:w="1186" w:type="dxa"/>
            <w:shd w:val="clear" w:color="auto" w:fill="auto"/>
          </w:tcPr>
          <w:p w14:paraId="646E5EBD" w14:textId="77777777" w:rsidR="00214D0B" w:rsidRPr="0085099B" w:rsidRDefault="00214D0B" w:rsidP="00214D0B">
            <w:pPr>
              <w:jc w:val="center"/>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rPr>
            </w:pPr>
            <w:r w:rsidRPr="0085099B">
              <w:rPr>
                <w:rFonts w:ascii="Cambria" w:eastAsia="Arial Unicode MS" w:hAnsi="Cambria" w:cs="Arial"/>
              </w:rPr>
              <w:t>No</w:t>
            </w:r>
          </w:p>
        </w:tc>
        <w:tc>
          <w:tcPr>
            <w:tcW w:w="3277" w:type="dxa"/>
            <w:shd w:val="clear" w:color="auto" w:fill="auto"/>
          </w:tcPr>
          <w:p w14:paraId="79355498" w14:textId="77777777" w:rsidR="00214D0B" w:rsidRPr="0085099B" w:rsidRDefault="00214D0B" w:rsidP="00214D0B">
            <w:pPr>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rPr>
            </w:pPr>
            <w:r w:rsidRPr="0085099B">
              <w:rPr>
                <w:rFonts w:ascii="Cambria" w:eastAsia="Arial Unicode MS" w:hAnsi="Cambria" w:cs="Arial"/>
              </w:rPr>
              <w:t xml:space="preserve">Students are covered by Nipissing University’s student insurance which covers many Health Services available </w:t>
            </w:r>
          </w:p>
        </w:tc>
        <w:tc>
          <w:tcPr>
            <w:tcW w:w="4860" w:type="dxa"/>
            <w:shd w:val="clear" w:color="auto" w:fill="auto"/>
          </w:tcPr>
          <w:p w14:paraId="0DFB468E" w14:textId="77777777" w:rsidR="00214D0B" w:rsidRPr="0085099B" w:rsidRDefault="00214D0B" w:rsidP="00214D0B">
            <w:pPr>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rPr>
            </w:pPr>
            <w:r w:rsidRPr="0085099B">
              <w:rPr>
                <w:rFonts w:ascii="Cambria" w:eastAsia="Arial Unicode MS" w:hAnsi="Cambria" w:cs="Arial"/>
              </w:rPr>
              <w:t>Please see Nipissing University services table</w:t>
            </w:r>
          </w:p>
        </w:tc>
        <w:tc>
          <w:tcPr>
            <w:tcW w:w="2141" w:type="dxa"/>
            <w:shd w:val="clear" w:color="auto" w:fill="auto"/>
          </w:tcPr>
          <w:p w14:paraId="7BCE6875" w14:textId="77777777" w:rsidR="00214D0B" w:rsidRPr="0085099B" w:rsidRDefault="00214D0B" w:rsidP="00214D0B">
            <w:pPr>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rPr>
            </w:pPr>
            <w:r w:rsidRPr="0085099B">
              <w:rPr>
                <w:rFonts w:ascii="Cambria" w:eastAsia="Arial Unicode MS" w:hAnsi="Cambria" w:cs="Arial"/>
              </w:rPr>
              <w:t>N/A</w:t>
            </w:r>
          </w:p>
        </w:tc>
      </w:tr>
      <w:tr w:rsidR="00214D0B" w:rsidRPr="0085099B" w14:paraId="0499DA26" w14:textId="77777777" w:rsidTr="00214D0B">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732" w:type="dxa"/>
            <w:shd w:val="clear" w:color="auto" w:fill="auto"/>
          </w:tcPr>
          <w:p w14:paraId="2F328B76" w14:textId="77777777" w:rsidR="00214D0B" w:rsidRPr="0085099B" w:rsidRDefault="00214D0B" w:rsidP="00214D0B">
            <w:pPr>
              <w:rPr>
                <w:rFonts w:ascii="Cambria" w:eastAsia="Arial Unicode MS" w:hAnsi="Cambria" w:cs="Arial"/>
                <w:b w:val="0"/>
              </w:rPr>
            </w:pPr>
            <w:r w:rsidRPr="0085099B">
              <w:rPr>
                <w:rFonts w:ascii="Cambria" w:eastAsia="Arial Unicode MS" w:hAnsi="Cambria" w:cs="Arial"/>
                <w:b w:val="0"/>
              </w:rPr>
              <w:t xml:space="preserve">Dental Insurance </w:t>
            </w:r>
          </w:p>
        </w:tc>
        <w:tc>
          <w:tcPr>
            <w:tcW w:w="1186" w:type="dxa"/>
            <w:shd w:val="clear" w:color="auto" w:fill="auto"/>
          </w:tcPr>
          <w:p w14:paraId="411D0708" w14:textId="77777777" w:rsidR="00214D0B" w:rsidRPr="0085099B" w:rsidRDefault="00214D0B" w:rsidP="00214D0B">
            <w:pPr>
              <w:jc w:val="center"/>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rPr>
            </w:pPr>
            <w:r w:rsidRPr="0085099B">
              <w:rPr>
                <w:rFonts w:ascii="Cambria" w:eastAsia="Arial Unicode MS" w:hAnsi="Cambria" w:cs="Arial"/>
              </w:rPr>
              <w:t>No</w:t>
            </w:r>
          </w:p>
        </w:tc>
        <w:tc>
          <w:tcPr>
            <w:tcW w:w="3277" w:type="dxa"/>
            <w:shd w:val="clear" w:color="auto" w:fill="auto"/>
          </w:tcPr>
          <w:p w14:paraId="11A39D98" w14:textId="14B09409" w:rsidR="00214D0B" w:rsidRPr="0085099B" w:rsidRDefault="00214D0B" w:rsidP="00214D0B">
            <w:pPr>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rPr>
            </w:pPr>
            <w:r w:rsidRPr="0085099B">
              <w:rPr>
                <w:rFonts w:ascii="Cambria" w:eastAsia="Arial Unicode MS" w:hAnsi="Cambria" w:cs="Arial"/>
              </w:rPr>
              <w:t xml:space="preserve">Students are covered by </w:t>
            </w:r>
            <w:r w:rsidR="00781D8A" w:rsidRPr="0085099B">
              <w:rPr>
                <w:rFonts w:ascii="Cambria" w:eastAsia="Arial Unicode MS" w:hAnsi="Cambria" w:cs="Arial"/>
              </w:rPr>
              <w:t xml:space="preserve">Nipissing </w:t>
            </w:r>
            <w:proofErr w:type="gramStart"/>
            <w:r w:rsidR="00781D8A" w:rsidRPr="0085099B">
              <w:rPr>
                <w:rFonts w:ascii="Cambria" w:eastAsia="Arial Unicode MS" w:hAnsi="Cambria" w:cs="Arial"/>
              </w:rPr>
              <w:t>University’s</w:t>
            </w:r>
            <w:r w:rsidRPr="0085099B">
              <w:rPr>
                <w:rFonts w:ascii="Cambria" w:eastAsia="Arial Unicode MS" w:hAnsi="Cambria" w:cs="Arial"/>
              </w:rPr>
              <w:t xml:space="preserve">  insurance</w:t>
            </w:r>
            <w:proofErr w:type="gramEnd"/>
            <w:r w:rsidRPr="0085099B">
              <w:rPr>
                <w:rFonts w:ascii="Cambria" w:eastAsia="Arial Unicode MS" w:hAnsi="Cambria" w:cs="Arial"/>
              </w:rPr>
              <w:t xml:space="preserve"> which covers many Dental Services</w:t>
            </w:r>
          </w:p>
        </w:tc>
        <w:tc>
          <w:tcPr>
            <w:tcW w:w="4860" w:type="dxa"/>
            <w:shd w:val="clear" w:color="auto" w:fill="auto"/>
          </w:tcPr>
          <w:p w14:paraId="4CE181F8" w14:textId="77777777" w:rsidR="00214D0B" w:rsidRPr="0085099B" w:rsidRDefault="00214D0B" w:rsidP="00214D0B">
            <w:pPr>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rPr>
            </w:pPr>
            <w:r w:rsidRPr="0085099B">
              <w:rPr>
                <w:rFonts w:ascii="Cambria" w:eastAsia="Arial Unicode MS" w:hAnsi="Cambria" w:cs="Arial"/>
              </w:rPr>
              <w:t>Please see Nipissing University services table</w:t>
            </w:r>
          </w:p>
        </w:tc>
        <w:tc>
          <w:tcPr>
            <w:tcW w:w="2141" w:type="dxa"/>
            <w:shd w:val="clear" w:color="auto" w:fill="auto"/>
          </w:tcPr>
          <w:p w14:paraId="0243F851" w14:textId="77777777" w:rsidR="00214D0B" w:rsidRPr="0085099B" w:rsidRDefault="00214D0B" w:rsidP="00214D0B">
            <w:pPr>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rPr>
            </w:pPr>
            <w:r w:rsidRPr="0085099B">
              <w:rPr>
                <w:rFonts w:ascii="Cambria" w:eastAsia="Arial Unicode MS" w:hAnsi="Cambria" w:cs="Arial"/>
              </w:rPr>
              <w:t>N/A</w:t>
            </w:r>
          </w:p>
        </w:tc>
      </w:tr>
      <w:tr w:rsidR="00214D0B" w:rsidRPr="0085099B" w14:paraId="17FC6779" w14:textId="77777777" w:rsidTr="00214D0B">
        <w:trPr>
          <w:trHeight w:val="624"/>
        </w:trPr>
        <w:tc>
          <w:tcPr>
            <w:cnfStyle w:val="001000000000" w:firstRow="0" w:lastRow="0" w:firstColumn="1" w:lastColumn="0" w:oddVBand="0" w:evenVBand="0" w:oddHBand="0" w:evenHBand="0" w:firstRowFirstColumn="0" w:firstRowLastColumn="0" w:lastRowFirstColumn="0" w:lastRowLastColumn="0"/>
            <w:tcW w:w="2732" w:type="dxa"/>
            <w:shd w:val="clear" w:color="auto" w:fill="auto"/>
          </w:tcPr>
          <w:p w14:paraId="1D52A96B" w14:textId="63C21F29" w:rsidR="00214D0B" w:rsidRPr="0085099B" w:rsidRDefault="00214D0B" w:rsidP="00214D0B">
            <w:pPr>
              <w:rPr>
                <w:rFonts w:ascii="Cambria" w:eastAsia="Arial Unicode MS" w:hAnsi="Cambria" w:cs="Arial"/>
                <w:b w:val="0"/>
              </w:rPr>
            </w:pPr>
            <w:r w:rsidRPr="0085099B">
              <w:rPr>
                <w:rFonts w:ascii="Cambria" w:eastAsia="Arial Unicode MS" w:hAnsi="Cambria" w:cs="Arial"/>
                <w:b w:val="0"/>
              </w:rPr>
              <w:t>Accessibility Services</w:t>
            </w:r>
            <w:r w:rsidR="00D02F54">
              <w:rPr>
                <w:rFonts w:ascii="Cambria" w:eastAsia="Arial Unicode MS" w:hAnsi="Cambria" w:cs="Arial"/>
                <w:b w:val="0"/>
              </w:rPr>
              <w:t>*</w:t>
            </w:r>
            <w:r w:rsidRPr="0085099B">
              <w:rPr>
                <w:rFonts w:ascii="Cambria" w:eastAsia="Arial Unicode MS" w:hAnsi="Cambria" w:cs="Arial"/>
                <w:b w:val="0"/>
              </w:rPr>
              <w:t xml:space="preserve"> </w:t>
            </w:r>
          </w:p>
        </w:tc>
        <w:tc>
          <w:tcPr>
            <w:tcW w:w="1186" w:type="dxa"/>
            <w:shd w:val="clear" w:color="auto" w:fill="auto"/>
          </w:tcPr>
          <w:p w14:paraId="073A2E87" w14:textId="55EF98B4" w:rsidR="00214D0B" w:rsidRPr="0085099B" w:rsidRDefault="00D02F54" w:rsidP="00214D0B">
            <w:pPr>
              <w:jc w:val="center"/>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rPr>
            </w:pPr>
            <w:r>
              <w:rPr>
                <w:rFonts w:ascii="Cambria" w:eastAsia="Arial Unicode MS" w:hAnsi="Cambria" w:cs="Arial"/>
              </w:rPr>
              <w:t>Yes*</w:t>
            </w:r>
          </w:p>
        </w:tc>
        <w:tc>
          <w:tcPr>
            <w:tcW w:w="3277" w:type="dxa"/>
            <w:shd w:val="clear" w:color="auto" w:fill="auto"/>
          </w:tcPr>
          <w:p w14:paraId="5E17B244" w14:textId="501CBA18" w:rsidR="00214D0B" w:rsidRPr="0085099B" w:rsidRDefault="00D02F54" w:rsidP="00214D0B">
            <w:pPr>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rPr>
            </w:pPr>
            <w:r>
              <w:rPr>
                <w:rFonts w:ascii="Cambria" w:eastAsia="Arial Unicode MS" w:hAnsi="Cambria" w:cs="Arial"/>
              </w:rPr>
              <w:t>*</w:t>
            </w:r>
            <w:r w:rsidR="00214D0B" w:rsidRPr="0085099B">
              <w:rPr>
                <w:rFonts w:ascii="Cambria" w:eastAsia="Arial Unicode MS" w:hAnsi="Cambria" w:cs="Arial"/>
              </w:rPr>
              <w:t xml:space="preserve">Students who require accessibility and accommodations must register with Nipissing U </w:t>
            </w:r>
            <w:proofErr w:type="gramStart"/>
            <w:r w:rsidR="00214D0B" w:rsidRPr="0085099B">
              <w:rPr>
                <w:rFonts w:ascii="Cambria" w:eastAsia="Arial Unicode MS" w:hAnsi="Cambria" w:cs="Arial"/>
              </w:rPr>
              <w:t xml:space="preserve">Student </w:t>
            </w:r>
            <w:r w:rsidRPr="0085099B">
              <w:rPr>
                <w:rFonts w:ascii="Cambria" w:eastAsia="Times New Roman" w:hAnsi="Cambria" w:cs="Arial"/>
                <w:color w:val="000000"/>
                <w:lang w:val="en-CA"/>
              </w:rPr>
              <w:t xml:space="preserve"> Accessibility</w:t>
            </w:r>
            <w:proofErr w:type="gramEnd"/>
            <w:r w:rsidRPr="0085099B">
              <w:rPr>
                <w:rFonts w:ascii="Cambria" w:eastAsia="Arial Unicode MS" w:hAnsi="Cambria" w:cs="Arial"/>
              </w:rPr>
              <w:t xml:space="preserve"> </w:t>
            </w:r>
            <w:r w:rsidR="00214D0B" w:rsidRPr="0085099B">
              <w:rPr>
                <w:rFonts w:ascii="Cambria" w:eastAsia="Arial Unicode MS" w:hAnsi="Cambria" w:cs="Arial"/>
              </w:rPr>
              <w:t xml:space="preserve">Services for access </w:t>
            </w:r>
          </w:p>
        </w:tc>
        <w:tc>
          <w:tcPr>
            <w:tcW w:w="4860" w:type="dxa"/>
            <w:shd w:val="clear" w:color="auto" w:fill="auto"/>
          </w:tcPr>
          <w:p w14:paraId="4E1ECC42" w14:textId="08A8F41E" w:rsidR="00214D0B" w:rsidRPr="0085099B" w:rsidRDefault="00D02F54" w:rsidP="00214D0B">
            <w:pPr>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rPr>
            </w:pPr>
            <w:r>
              <w:rPr>
                <w:rFonts w:ascii="Cambria" w:hAnsi="Cambria"/>
              </w:rPr>
              <w:t>*</w:t>
            </w:r>
            <w:r w:rsidR="0085099B" w:rsidRPr="00D02F54">
              <w:rPr>
                <w:rFonts w:ascii="Cambria" w:hAnsi="Cambria"/>
                <w:b/>
              </w:rPr>
              <w:t>Nipissing U will coordinate services</w:t>
            </w:r>
            <w:r w:rsidR="0085099B" w:rsidRPr="0085099B">
              <w:rPr>
                <w:rFonts w:ascii="Cambria" w:hAnsi="Cambria"/>
              </w:rPr>
              <w:t xml:space="preserve">. </w:t>
            </w:r>
            <w:r w:rsidR="0085099B" w:rsidRPr="0085099B">
              <w:rPr>
                <w:rFonts w:ascii="Cambria" w:eastAsia="Times New Roman" w:hAnsi="Cambria" w:cs="Arial"/>
                <w:color w:val="000000"/>
                <w:lang w:val="en-CA"/>
              </w:rPr>
              <w:t>To receive academic accommodations for Nipissing University courses, you must register with Nipissing's Student Accessibility Services (SAS</w:t>
            </w:r>
            <w:proofErr w:type="gramStart"/>
            <w:r w:rsidR="0085099B" w:rsidRPr="0085099B">
              <w:rPr>
                <w:rFonts w:ascii="Cambria" w:eastAsia="Times New Roman" w:hAnsi="Cambria" w:cs="Arial"/>
                <w:color w:val="000000"/>
                <w:lang w:val="en-CA"/>
              </w:rPr>
              <w:t>)</w:t>
            </w:r>
            <w:proofErr w:type="gramEnd"/>
            <w:r w:rsidR="0085099B" w:rsidRPr="0085099B">
              <w:rPr>
                <w:rFonts w:ascii="Cambria" w:hAnsi="Cambria"/>
              </w:rPr>
              <w:t xml:space="preserve"> and they will arrange accommodations. </w:t>
            </w:r>
            <w:r w:rsidR="00214D0B" w:rsidRPr="0085099B">
              <w:rPr>
                <w:rFonts w:ascii="Cambria" w:eastAsia="Arial Unicode MS" w:hAnsi="Cambria" w:cs="Arial"/>
              </w:rPr>
              <w:t xml:space="preserve">Students can </w:t>
            </w:r>
            <w:r w:rsidR="0085099B" w:rsidRPr="0085099B">
              <w:rPr>
                <w:rFonts w:ascii="Cambria" w:eastAsia="Arial Unicode MS" w:hAnsi="Cambria" w:cs="Arial"/>
              </w:rPr>
              <w:t xml:space="preserve">then </w:t>
            </w:r>
            <w:r w:rsidR="00214D0B" w:rsidRPr="0085099B">
              <w:rPr>
                <w:rFonts w:ascii="Cambria" w:eastAsia="Arial Unicode MS" w:hAnsi="Cambria" w:cs="Arial"/>
              </w:rPr>
              <w:t xml:space="preserve">go to the Centre for Students with Disabilities located at C1-03 with documentation of their needs; services will be put in place. </w:t>
            </w:r>
          </w:p>
        </w:tc>
        <w:tc>
          <w:tcPr>
            <w:tcW w:w="2141" w:type="dxa"/>
            <w:shd w:val="clear" w:color="auto" w:fill="auto"/>
          </w:tcPr>
          <w:p w14:paraId="0E8ED134" w14:textId="77777777" w:rsidR="00214D0B" w:rsidRPr="0085099B" w:rsidRDefault="00214D0B" w:rsidP="00214D0B">
            <w:pPr>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rPr>
            </w:pPr>
            <w:r w:rsidRPr="0085099B">
              <w:rPr>
                <w:rFonts w:ascii="Cambria" w:eastAsia="Arial Unicode MS" w:hAnsi="Cambria" w:cs="Arial"/>
              </w:rPr>
              <w:t>N/A</w:t>
            </w:r>
          </w:p>
        </w:tc>
      </w:tr>
      <w:tr w:rsidR="00214D0B" w:rsidRPr="0085099B" w14:paraId="4A54DC65" w14:textId="77777777" w:rsidTr="00214D0B">
        <w:trPr>
          <w:cnfStyle w:val="000000100000" w:firstRow="0" w:lastRow="0" w:firstColumn="0" w:lastColumn="0" w:oddVBand="0" w:evenVBand="0" w:oddHBand="1"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2732" w:type="dxa"/>
            <w:shd w:val="clear" w:color="auto" w:fill="auto"/>
          </w:tcPr>
          <w:p w14:paraId="491A4D8C" w14:textId="77777777" w:rsidR="00214D0B" w:rsidRPr="0085099B" w:rsidRDefault="00214D0B" w:rsidP="00214D0B">
            <w:pPr>
              <w:rPr>
                <w:rFonts w:ascii="Cambria" w:eastAsia="Arial Unicode MS" w:hAnsi="Cambria" w:cs="Arial"/>
                <w:b w:val="0"/>
              </w:rPr>
            </w:pPr>
            <w:r w:rsidRPr="0085099B">
              <w:rPr>
                <w:rFonts w:ascii="Cambria" w:eastAsia="Arial Unicode MS" w:hAnsi="Cambria" w:cs="Arial"/>
                <w:b w:val="0"/>
              </w:rPr>
              <w:lastRenderedPageBreak/>
              <w:t>Peer Tutoring</w:t>
            </w:r>
          </w:p>
        </w:tc>
        <w:tc>
          <w:tcPr>
            <w:tcW w:w="1186" w:type="dxa"/>
            <w:shd w:val="clear" w:color="auto" w:fill="auto"/>
          </w:tcPr>
          <w:p w14:paraId="111DBD5E" w14:textId="77777777" w:rsidR="00214D0B" w:rsidRPr="0085099B" w:rsidRDefault="00214D0B" w:rsidP="00214D0B">
            <w:pPr>
              <w:jc w:val="center"/>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rPr>
            </w:pPr>
            <w:r w:rsidRPr="0085099B">
              <w:rPr>
                <w:rFonts w:ascii="Cambria" w:eastAsia="Arial Unicode MS" w:hAnsi="Cambria" w:cs="Arial"/>
              </w:rPr>
              <w:t>No</w:t>
            </w:r>
          </w:p>
        </w:tc>
        <w:tc>
          <w:tcPr>
            <w:tcW w:w="3277" w:type="dxa"/>
            <w:shd w:val="clear" w:color="auto" w:fill="auto"/>
          </w:tcPr>
          <w:p w14:paraId="3CF679E5" w14:textId="77777777" w:rsidR="00214D0B" w:rsidRPr="0085099B" w:rsidRDefault="00214D0B" w:rsidP="00214D0B">
            <w:pPr>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rPr>
            </w:pPr>
            <w:r w:rsidRPr="0085099B">
              <w:rPr>
                <w:rFonts w:ascii="Cambria" w:eastAsia="Arial Unicode MS" w:hAnsi="Cambria" w:cs="Arial"/>
              </w:rPr>
              <w:t xml:space="preserve">The peer tutors must be from the same program and have thorough knowledge of the program content </w:t>
            </w:r>
            <w:proofErr w:type="gramStart"/>
            <w:r w:rsidRPr="0085099B">
              <w:rPr>
                <w:rFonts w:ascii="Cambria" w:eastAsia="Arial Unicode MS" w:hAnsi="Cambria" w:cs="Arial"/>
              </w:rPr>
              <w:t>in order to</w:t>
            </w:r>
            <w:proofErr w:type="gramEnd"/>
            <w:r w:rsidRPr="0085099B">
              <w:rPr>
                <w:rFonts w:ascii="Cambria" w:eastAsia="Arial Unicode MS" w:hAnsi="Cambria" w:cs="Arial"/>
              </w:rPr>
              <w:t xml:space="preserve"> provide this service. </w:t>
            </w:r>
          </w:p>
        </w:tc>
        <w:tc>
          <w:tcPr>
            <w:tcW w:w="4860" w:type="dxa"/>
            <w:shd w:val="clear" w:color="auto" w:fill="auto"/>
          </w:tcPr>
          <w:p w14:paraId="56AF0940" w14:textId="77777777" w:rsidR="00214D0B" w:rsidRPr="0085099B" w:rsidRDefault="00214D0B" w:rsidP="00214D0B">
            <w:pPr>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rPr>
            </w:pPr>
            <w:r w:rsidRPr="0085099B">
              <w:rPr>
                <w:rFonts w:ascii="Cambria" w:eastAsia="Arial Unicode MS" w:hAnsi="Cambria" w:cs="Arial"/>
              </w:rPr>
              <w:t>Peer Tutoring is available through the Nipissing Blackboard. Please see Nipissing University services table.</w:t>
            </w:r>
          </w:p>
        </w:tc>
        <w:tc>
          <w:tcPr>
            <w:tcW w:w="2141" w:type="dxa"/>
            <w:shd w:val="clear" w:color="auto" w:fill="auto"/>
          </w:tcPr>
          <w:p w14:paraId="1402CBE5" w14:textId="77777777" w:rsidR="00214D0B" w:rsidRPr="0085099B" w:rsidRDefault="00214D0B" w:rsidP="00214D0B">
            <w:pPr>
              <w:cnfStyle w:val="000000100000" w:firstRow="0" w:lastRow="0" w:firstColumn="0" w:lastColumn="0" w:oddVBand="0" w:evenVBand="0" w:oddHBand="1" w:evenHBand="0" w:firstRowFirstColumn="0" w:firstRowLastColumn="0" w:lastRowFirstColumn="0" w:lastRowLastColumn="0"/>
              <w:rPr>
                <w:rFonts w:ascii="Cambria" w:eastAsia="Arial Unicode MS" w:hAnsi="Cambria" w:cs="Arial"/>
              </w:rPr>
            </w:pPr>
            <w:r w:rsidRPr="0085099B">
              <w:rPr>
                <w:rFonts w:ascii="Cambria" w:eastAsia="Arial Unicode MS" w:hAnsi="Cambria" w:cs="Arial"/>
              </w:rPr>
              <w:t>N/A</w:t>
            </w:r>
          </w:p>
        </w:tc>
      </w:tr>
      <w:tr w:rsidR="00214D0B" w:rsidRPr="0085099B" w14:paraId="61ABC6EA" w14:textId="77777777" w:rsidTr="00214D0B">
        <w:trPr>
          <w:trHeight w:val="543"/>
        </w:trPr>
        <w:tc>
          <w:tcPr>
            <w:cnfStyle w:val="001000000000" w:firstRow="0" w:lastRow="0" w:firstColumn="1" w:lastColumn="0" w:oddVBand="0" w:evenVBand="0" w:oddHBand="0" w:evenHBand="0" w:firstRowFirstColumn="0" w:firstRowLastColumn="0" w:lastRowFirstColumn="0" w:lastRowLastColumn="0"/>
            <w:tcW w:w="2732" w:type="dxa"/>
            <w:tcBorders>
              <w:bottom w:val="single" w:sz="4" w:space="0" w:color="666666" w:themeColor="text1" w:themeTint="99"/>
            </w:tcBorders>
            <w:shd w:val="clear" w:color="auto" w:fill="auto"/>
          </w:tcPr>
          <w:p w14:paraId="3497DE1E" w14:textId="77777777" w:rsidR="00214D0B" w:rsidRPr="0085099B" w:rsidRDefault="00214D0B" w:rsidP="00214D0B">
            <w:pPr>
              <w:rPr>
                <w:rFonts w:ascii="Cambria" w:eastAsia="Arial Unicode MS" w:hAnsi="Cambria" w:cs="Arial"/>
                <w:b w:val="0"/>
              </w:rPr>
            </w:pPr>
            <w:r w:rsidRPr="0085099B">
              <w:rPr>
                <w:rFonts w:ascii="Cambria" w:eastAsia="Arial Unicode MS" w:hAnsi="Cambria" w:cs="Arial"/>
                <w:b w:val="0"/>
              </w:rPr>
              <w:t>Access to Meeting Rooms/Silent Study Space</w:t>
            </w:r>
          </w:p>
        </w:tc>
        <w:tc>
          <w:tcPr>
            <w:tcW w:w="1186" w:type="dxa"/>
            <w:tcBorders>
              <w:bottom w:val="single" w:sz="4" w:space="0" w:color="666666" w:themeColor="text1" w:themeTint="99"/>
            </w:tcBorders>
            <w:shd w:val="clear" w:color="auto" w:fill="auto"/>
          </w:tcPr>
          <w:p w14:paraId="4130ED0E" w14:textId="77777777" w:rsidR="00214D0B" w:rsidRPr="0085099B" w:rsidRDefault="00214D0B" w:rsidP="00214D0B">
            <w:pPr>
              <w:jc w:val="center"/>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rPr>
            </w:pPr>
            <w:r w:rsidRPr="0085099B">
              <w:rPr>
                <w:rFonts w:ascii="Cambria" w:eastAsia="Arial Unicode MS" w:hAnsi="Cambria" w:cs="Arial"/>
              </w:rPr>
              <w:t>Yes</w:t>
            </w:r>
          </w:p>
        </w:tc>
        <w:tc>
          <w:tcPr>
            <w:tcW w:w="3277" w:type="dxa"/>
            <w:tcBorders>
              <w:bottom w:val="single" w:sz="4" w:space="0" w:color="666666" w:themeColor="text1" w:themeTint="99"/>
            </w:tcBorders>
            <w:shd w:val="clear" w:color="auto" w:fill="auto"/>
          </w:tcPr>
          <w:p w14:paraId="0D0308DB" w14:textId="77777777" w:rsidR="00214D0B" w:rsidRPr="0085099B" w:rsidRDefault="00214D0B" w:rsidP="00214D0B">
            <w:pPr>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rPr>
            </w:pPr>
            <w:r w:rsidRPr="0085099B">
              <w:rPr>
                <w:rFonts w:ascii="Cambria" w:eastAsia="Arial Unicode MS" w:hAnsi="Cambria" w:cs="Arial"/>
              </w:rPr>
              <w:t>Students will have access to study spaces to work and collaborate with other students or individually</w:t>
            </w:r>
          </w:p>
        </w:tc>
        <w:tc>
          <w:tcPr>
            <w:tcW w:w="4860" w:type="dxa"/>
            <w:tcBorders>
              <w:bottom w:val="single" w:sz="4" w:space="0" w:color="666666" w:themeColor="text1" w:themeTint="99"/>
            </w:tcBorders>
            <w:shd w:val="clear" w:color="auto" w:fill="auto"/>
          </w:tcPr>
          <w:p w14:paraId="48777A12" w14:textId="77777777" w:rsidR="00214D0B" w:rsidRPr="0085099B" w:rsidRDefault="00214D0B" w:rsidP="00214D0B">
            <w:pPr>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rPr>
            </w:pPr>
            <w:r w:rsidRPr="0085099B">
              <w:rPr>
                <w:rFonts w:ascii="Cambria" w:eastAsia="Arial Unicode MS" w:hAnsi="Cambria" w:cs="Arial"/>
              </w:rPr>
              <w:t xml:space="preserve">Students will be able to book and arrange meeting spaces by logging onto their </w:t>
            </w:r>
            <w:proofErr w:type="spellStart"/>
            <w:r w:rsidRPr="0085099B">
              <w:rPr>
                <w:rFonts w:ascii="Cambria" w:eastAsia="Arial Unicode MS" w:hAnsi="Cambria" w:cs="Arial"/>
              </w:rPr>
              <w:t>MyCentennial</w:t>
            </w:r>
            <w:proofErr w:type="spellEnd"/>
            <w:r w:rsidRPr="0085099B">
              <w:rPr>
                <w:rFonts w:ascii="Cambria" w:eastAsia="Arial Unicode MS" w:hAnsi="Cambria" w:cs="Arial"/>
              </w:rPr>
              <w:t xml:space="preserve"> through the Library web page. The study spaces are located at the library (L3-06)</w:t>
            </w:r>
          </w:p>
        </w:tc>
        <w:tc>
          <w:tcPr>
            <w:tcW w:w="2141" w:type="dxa"/>
            <w:tcBorders>
              <w:bottom w:val="single" w:sz="4" w:space="0" w:color="666666" w:themeColor="text1" w:themeTint="99"/>
            </w:tcBorders>
            <w:shd w:val="clear" w:color="auto" w:fill="auto"/>
          </w:tcPr>
          <w:p w14:paraId="2A92ED71" w14:textId="77777777" w:rsidR="00214D0B" w:rsidRPr="0085099B" w:rsidRDefault="00214D0B" w:rsidP="00214D0B">
            <w:pPr>
              <w:cnfStyle w:val="000000000000" w:firstRow="0" w:lastRow="0" w:firstColumn="0" w:lastColumn="0" w:oddVBand="0" w:evenVBand="0" w:oddHBand="0" w:evenHBand="0" w:firstRowFirstColumn="0" w:firstRowLastColumn="0" w:lastRowFirstColumn="0" w:lastRowLastColumn="0"/>
              <w:rPr>
                <w:rFonts w:ascii="Cambria" w:eastAsia="Arial Unicode MS" w:hAnsi="Cambria" w:cs="Arial"/>
              </w:rPr>
            </w:pPr>
            <w:r w:rsidRPr="0085099B">
              <w:rPr>
                <w:rFonts w:ascii="Cambria" w:eastAsia="Arial Unicode MS" w:hAnsi="Cambria" w:cs="Arial"/>
              </w:rPr>
              <w:t>N</w:t>
            </w:r>
          </w:p>
        </w:tc>
      </w:tr>
      <w:tr w:rsidR="00214D0B" w:rsidRPr="0085099B" w14:paraId="536B1FE8" w14:textId="77777777" w:rsidTr="00214D0B">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2732" w:type="dxa"/>
            <w:tcBorders>
              <w:right w:val="nil"/>
            </w:tcBorders>
            <w:shd w:val="clear" w:color="auto" w:fill="D0CECE" w:themeFill="background2" w:themeFillShade="E6"/>
          </w:tcPr>
          <w:p w14:paraId="15FAE80F" w14:textId="77777777" w:rsidR="00214D0B" w:rsidRPr="0085099B" w:rsidRDefault="00214D0B" w:rsidP="00214D0B">
            <w:pPr>
              <w:rPr>
                <w:rFonts w:ascii="Cambria" w:hAnsi="Cambria" w:cs="Arial"/>
              </w:rPr>
            </w:pPr>
            <w:r w:rsidRPr="0085099B">
              <w:rPr>
                <w:rFonts w:ascii="Cambria" w:hAnsi="Cambria" w:cs="Arial"/>
              </w:rPr>
              <w:t xml:space="preserve">Information Technology </w:t>
            </w:r>
          </w:p>
        </w:tc>
        <w:tc>
          <w:tcPr>
            <w:tcW w:w="1186" w:type="dxa"/>
            <w:tcBorders>
              <w:right w:val="nil"/>
            </w:tcBorders>
            <w:shd w:val="clear" w:color="auto" w:fill="D0CECE" w:themeFill="background2" w:themeFillShade="E6"/>
          </w:tcPr>
          <w:p w14:paraId="55A55440" w14:textId="77777777" w:rsidR="00214D0B" w:rsidRPr="0085099B" w:rsidRDefault="00214D0B" w:rsidP="00214D0B">
            <w:pPr>
              <w:cnfStyle w:val="000000100000" w:firstRow="0" w:lastRow="0" w:firstColumn="0" w:lastColumn="0" w:oddVBand="0" w:evenVBand="0" w:oddHBand="1" w:evenHBand="0" w:firstRowFirstColumn="0" w:firstRowLastColumn="0" w:lastRowFirstColumn="0" w:lastRowLastColumn="0"/>
              <w:rPr>
                <w:rFonts w:ascii="Cambria" w:hAnsi="Cambria" w:cs="Arial"/>
              </w:rPr>
            </w:pPr>
          </w:p>
        </w:tc>
        <w:tc>
          <w:tcPr>
            <w:tcW w:w="3277" w:type="dxa"/>
            <w:tcBorders>
              <w:left w:val="nil"/>
              <w:right w:val="nil"/>
            </w:tcBorders>
            <w:shd w:val="clear" w:color="auto" w:fill="D0CECE" w:themeFill="background2" w:themeFillShade="E6"/>
          </w:tcPr>
          <w:p w14:paraId="429DFC0F" w14:textId="77777777" w:rsidR="00214D0B" w:rsidRPr="0085099B" w:rsidRDefault="00214D0B" w:rsidP="00214D0B">
            <w:pPr>
              <w:cnfStyle w:val="000000100000" w:firstRow="0" w:lastRow="0" w:firstColumn="0" w:lastColumn="0" w:oddVBand="0" w:evenVBand="0" w:oddHBand="1" w:evenHBand="0" w:firstRowFirstColumn="0" w:firstRowLastColumn="0" w:lastRowFirstColumn="0" w:lastRowLastColumn="0"/>
              <w:rPr>
                <w:rFonts w:ascii="Cambria" w:hAnsi="Cambria" w:cs="Arial"/>
              </w:rPr>
            </w:pPr>
          </w:p>
        </w:tc>
        <w:tc>
          <w:tcPr>
            <w:tcW w:w="4860" w:type="dxa"/>
            <w:tcBorders>
              <w:left w:val="nil"/>
              <w:right w:val="nil"/>
            </w:tcBorders>
            <w:shd w:val="clear" w:color="auto" w:fill="D0CECE" w:themeFill="background2" w:themeFillShade="E6"/>
          </w:tcPr>
          <w:p w14:paraId="41DB9900" w14:textId="77777777" w:rsidR="00214D0B" w:rsidRPr="0085099B" w:rsidRDefault="00214D0B" w:rsidP="00214D0B">
            <w:pPr>
              <w:cnfStyle w:val="000000100000" w:firstRow="0" w:lastRow="0" w:firstColumn="0" w:lastColumn="0" w:oddVBand="0" w:evenVBand="0" w:oddHBand="1" w:evenHBand="0" w:firstRowFirstColumn="0" w:firstRowLastColumn="0" w:lastRowFirstColumn="0" w:lastRowLastColumn="0"/>
              <w:rPr>
                <w:rFonts w:ascii="Cambria" w:hAnsi="Cambria" w:cs="Arial"/>
              </w:rPr>
            </w:pPr>
          </w:p>
        </w:tc>
        <w:tc>
          <w:tcPr>
            <w:tcW w:w="2141" w:type="dxa"/>
            <w:tcBorders>
              <w:left w:val="nil"/>
            </w:tcBorders>
            <w:shd w:val="clear" w:color="auto" w:fill="D0CECE" w:themeFill="background2" w:themeFillShade="E6"/>
          </w:tcPr>
          <w:p w14:paraId="20896EC4" w14:textId="77777777" w:rsidR="00214D0B" w:rsidRPr="0085099B" w:rsidRDefault="00214D0B" w:rsidP="00214D0B">
            <w:pPr>
              <w:cnfStyle w:val="000000100000" w:firstRow="0" w:lastRow="0" w:firstColumn="0" w:lastColumn="0" w:oddVBand="0" w:evenVBand="0" w:oddHBand="1" w:evenHBand="0" w:firstRowFirstColumn="0" w:firstRowLastColumn="0" w:lastRowFirstColumn="0" w:lastRowLastColumn="0"/>
              <w:rPr>
                <w:rFonts w:ascii="Cambria" w:hAnsi="Cambria" w:cs="Arial"/>
              </w:rPr>
            </w:pPr>
          </w:p>
        </w:tc>
      </w:tr>
      <w:tr w:rsidR="00214D0B" w:rsidRPr="0085099B" w14:paraId="7DDAF11E" w14:textId="77777777" w:rsidTr="00214D0B">
        <w:trPr>
          <w:trHeight w:val="724"/>
        </w:trPr>
        <w:tc>
          <w:tcPr>
            <w:cnfStyle w:val="001000000000" w:firstRow="0" w:lastRow="0" w:firstColumn="1" w:lastColumn="0" w:oddVBand="0" w:evenVBand="0" w:oddHBand="0" w:evenHBand="0" w:firstRowFirstColumn="0" w:firstRowLastColumn="0" w:lastRowFirstColumn="0" w:lastRowLastColumn="0"/>
            <w:tcW w:w="2732" w:type="dxa"/>
            <w:shd w:val="clear" w:color="auto" w:fill="auto"/>
          </w:tcPr>
          <w:p w14:paraId="4FB3E4CB" w14:textId="77777777" w:rsidR="00214D0B" w:rsidRPr="0085099B" w:rsidRDefault="00214D0B" w:rsidP="00214D0B">
            <w:pPr>
              <w:rPr>
                <w:rFonts w:ascii="Cambria" w:hAnsi="Cambria" w:cs="Arial"/>
                <w:b w:val="0"/>
              </w:rPr>
            </w:pPr>
            <w:r w:rsidRPr="0085099B">
              <w:rPr>
                <w:rFonts w:ascii="Cambria" w:hAnsi="Cambria" w:cs="Arial"/>
                <w:b w:val="0"/>
              </w:rPr>
              <w:t>Computer Login</w:t>
            </w:r>
          </w:p>
        </w:tc>
        <w:tc>
          <w:tcPr>
            <w:tcW w:w="1186" w:type="dxa"/>
            <w:shd w:val="clear" w:color="auto" w:fill="auto"/>
          </w:tcPr>
          <w:p w14:paraId="435D0D99" w14:textId="77777777" w:rsidR="00214D0B" w:rsidRPr="0085099B" w:rsidRDefault="00214D0B" w:rsidP="00214D0B">
            <w:pPr>
              <w:jc w:val="center"/>
              <w:cnfStyle w:val="000000000000" w:firstRow="0" w:lastRow="0" w:firstColumn="0" w:lastColumn="0" w:oddVBand="0" w:evenVBand="0" w:oddHBand="0" w:evenHBand="0" w:firstRowFirstColumn="0" w:firstRowLastColumn="0" w:lastRowFirstColumn="0" w:lastRowLastColumn="0"/>
              <w:rPr>
                <w:rFonts w:ascii="Cambria" w:hAnsi="Cambria" w:cs="Arial"/>
              </w:rPr>
            </w:pPr>
            <w:r w:rsidRPr="0085099B">
              <w:rPr>
                <w:rFonts w:ascii="Cambria" w:hAnsi="Cambria" w:cs="Arial"/>
              </w:rPr>
              <w:t>Yes</w:t>
            </w:r>
          </w:p>
        </w:tc>
        <w:tc>
          <w:tcPr>
            <w:tcW w:w="3277" w:type="dxa"/>
            <w:shd w:val="clear" w:color="auto" w:fill="auto"/>
          </w:tcPr>
          <w:p w14:paraId="63DF75DB" w14:textId="77777777" w:rsidR="00214D0B" w:rsidRPr="0085099B" w:rsidRDefault="00214D0B" w:rsidP="00214D0B">
            <w:pPr>
              <w:cnfStyle w:val="000000000000" w:firstRow="0" w:lastRow="0" w:firstColumn="0" w:lastColumn="0" w:oddVBand="0" w:evenVBand="0" w:oddHBand="0" w:evenHBand="0" w:firstRowFirstColumn="0" w:firstRowLastColumn="0" w:lastRowFirstColumn="0" w:lastRowLastColumn="0"/>
              <w:rPr>
                <w:rFonts w:ascii="Cambria" w:hAnsi="Cambria" w:cs="Arial"/>
              </w:rPr>
            </w:pPr>
            <w:r w:rsidRPr="0085099B">
              <w:rPr>
                <w:rFonts w:ascii="Cambria" w:hAnsi="Cambria" w:cs="Arial"/>
              </w:rPr>
              <w:t xml:space="preserve">Students will have access to login to computers to complete their </w:t>
            </w:r>
            <w:proofErr w:type="gramStart"/>
            <w:r w:rsidRPr="0085099B">
              <w:rPr>
                <w:rFonts w:ascii="Cambria" w:hAnsi="Cambria" w:cs="Arial"/>
              </w:rPr>
              <w:t>school work</w:t>
            </w:r>
            <w:proofErr w:type="gramEnd"/>
            <w:r w:rsidRPr="0085099B">
              <w:rPr>
                <w:rFonts w:ascii="Cambria" w:hAnsi="Cambria" w:cs="Arial"/>
              </w:rPr>
              <w:t xml:space="preserve"> or personal items</w:t>
            </w:r>
          </w:p>
        </w:tc>
        <w:tc>
          <w:tcPr>
            <w:tcW w:w="4860" w:type="dxa"/>
            <w:shd w:val="clear" w:color="auto" w:fill="auto"/>
          </w:tcPr>
          <w:p w14:paraId="0EB93325" w14:textId="77777777" w:rsidR="00214D0B" w:rsidRPr="0085099B" w:rsidRDefault="00214D0B" w:rsidP="00214D0B">
            <w:pPr>
              <w:cnfStyle w:val="000000000000" w:firstRow="0" w:lastRow="0" w:firstColumn="0" w:lastColumn="0" w:oddVBand="0" w:evenVBand="0" w:oddHBand="0" w:evenHBand="0" w:firstRowFirstColumn="0" w:firstRowLastColumn="0" w:lastRowFirstColumn="0" w:lastRowLastColumn="0"/>
              <w:rPr>
                <w:rFonts w:ascii="Cambria" w:hAnsi="Cambria" w:cs="Arial"/>
              </w:rPr>
            </w:pPr>
            <w:r w:rsidRPr="0085099B">
              <w:rPr>
                <w:rFonts w:ascii="Cambria" w:hAnsi="Cambria" w:cs="Arial"/>
              </w:rPr>
              <w:t>Students will be able to access computers at the Library and Computer Labs.</w:t>
            </w:r>
          </w:p>
        </w:tc>
        <w:tc>
          <w:tcPr>
            <w:tcW w:w="2141" w:type="dxa"/>
            <w:shd w:val="clear" w:color="auto" w:fill="auto"/>
          </w:tcPr>
          <w:p w14:paraId="71EBCB16" w14:textId="77777777" w:rsidR="00214D0B" w:rsidRPr="0085099B" w:rsidRDefault="00214D0B" w:rsidP="00214D0B">
            <w:pPr>
              <w:cnfStyle w:val="000000000000" w:firstRow="0" w:lastRow="0" w:firstColumn="0" w:lastColumn="0" w:oddVBand="0" w:evenVBand="0" w:oddHBand="0" w:evenHBand="0" w:firstRowFirstColumn="0" w:firstRowLastColumn="0" w:lastRowFirstColumn="0" w:lastRowLastColumn="0"/>
              <w:rPr>
                <w:rFonts w:ascii="Cambria" w:hAnsi="Cambria" w:cs="Arial"/>
              </w:rPr>
            </w:pPr>
            <w:r w:rsidRPr="0085099B">
              <w:rPr>
                <w:rFonts w:ascii="Cambria" w:hAnsi="Cambria" w:cs="Arial"/>
              </w:rPr>
              <w:t>N</w:t>
            </w:r>
          </w:p>
        </w:tc>
      </w:tr>
      <w:tr w:rsidR="00214D0B" w:rsidRPr="0085099B" w14:paraId="171E8487" w14:textId="77777777" w:rsidTr="00214D0B">
        <w:trPr>
          <w:cnfStyle w:val="000000100000" w:firstRow="0" w:lastRow="0" w:firstColumn="0" w:lastColumn="0" w:oddVBand="0" w:evenVBand="0" w:oddHBand="1"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2732" w:type="dxa"/>
            <w:shd w:val="clear" w:color="auto" w:fill="auto"/>
          </w:tcPr>
          <w:p w14:paraId="5360FBEA" w14:textId="77777777" w:rsidR="00214D0B" w:rsidRPr="0085099B" w:rsidRDefault="00214D0B" w:rsidP="00214D0B">
            <w:pPr>
              <w:rPr>
                <w:rFonts w:ascii="Cambria" w:hAnsi="Cambria" w:cs="Arial"/>
                <w:b w:val="0"/>
              </w:rPr>
            </w:pPr>
            <w:r w:rsidRPr="0085099B">
              <w:rPr>
                <w:rFonts w:ascii="Cambria" w:hAnsi="Cambria" w:cs="Arial"/>
                <w:b w:val="0"/>
              </w:rPr>
              <w:t>Access to Shared Computer Lab Space</w:t>
            </w:r>
          </w:p>
        </w:tc>
        <w:tc>
          <w:tcPr>
            <w:tcW w:w="1186" w:type="dxa"/>
            <w:shd w:val="clear" w:color="auto" w:fill="auto"/>
          </w:tcPr>
          <w:p w14:paraId="4AAD2F20" w14:textId="77777777" w:rsidR="00214D0B" w:rsidRPr="0085099B" w:rsidRDefault="00214D0B" w:rsidP="00214D0B">
            <w:pPr>
              <w:jc w:val="center"/>
              <w:cnfStyle w:val="000000100000" w:firstRow="0" w:lastRow="0" w:firstColumn="0" w:lastColumn="0" w:oddVBand="0" w:evenVBand="0" w:oddHBand="1" w:evenHBand="0" w:firstRowFirstColumn="0" w:firstRowLastColumn="0" w:lastRowFirstColumn="0" w:lastRowLastColumn="0"/>
              <w:rPr>
                <w:rFonts w:ascii="Cambria" w:hAnsi="Cambria" w:cs="Arial"/>
              </w:rPr>
            </w:pPr>
            <w:r w:rsidRPr="0085099B">
              <w:rPr>
                <w:rFonts w:ascii="Cambria" w:hAnsi="Cambria" w:cs="Arial"/>
              </w:rPr>
              <w:t>Yes</w:t>
            </w:r>
          </w:p>
        </w:tc>
        <w:tc>
          <w:tcPr>
            <w:tcW w:w="3277" w:type="dxa"/>
            <w:shd w:val="clear" w:color="auto" w:fill="auto"/>
          </w:tcPr>
          <w:p w14:paraId="70F5C6C6" w14:textId="77777777" w:rsidR="00214D0B" w:rsidRPr="0085099B" w:rsidRDefault="00214D0B" w:rsidP="00214D0B">
            <w:pPr>
              <w:cnfStyle w:val="000000100000" w:firstRow="0" w:lastRow="0" w:firstColumn="0" w:lastColumn="0" w:oddVBand="0" w:evenVBand="0" w:oddHBand="1" w:evenHBand="0" w:firstRowFirstColumn="0" w:firstRowLastColumn="0" w:lastRowFirstColumn="0" w:lastRowLastColumn="0"/>
              <w:rPr>
                <w:rFonts w:ascii="Cambria" w:hAnsi="Cambria" w:cs="Arial"/>
              </w:rPr>
            </w:pPr>
            <w:r w:rsidRPr="0085099B">
              <w:rPr>
                <w:rFonts w:ascii="Cambria" w:hAnsi="Cambria" w:cs="Arial"/>
              </w:rPr>
              <w:t xml:space="preserve">Students will have access </w:t>
            </w:r>
            <w:proofErr w:type="gramStart"/>
            <w:r w:rsidRPr="0085099B">
              <w:rPr>
                <w:rFonts w:ascii="Cambria" w:hAnsi="Cambria" w:cs="Arial"/>
              </w:rPr>
              <w:t>to  work</w:t>
            </w:r>
            <w:proofErr w:type="gramEnd"/>
            <w:r w:rsidRPr="0085099B">
              <w:rPr>
                <w:rFonts w:ascii="Cambria" w:hAnsi="Cambria" w:cs="Arial"/>
              </w:rPr>
              <w:t xml:space="preserve"> on the computers to complete assignments and for personal use</w:t>
            </w:r>
          </w:p>
        </w:tc>
        <w:tc>
          <w:tcPr>
            <w:tcW w:w="4860" w:type="dxa"/>
            <w:shd w:val="clear" w:color="auto" w:fill="auto"/>
          </w:tcPr>
          <w:p w14:paraId="1FD78634" w14:textId="77777777" w:rsidR="00214D0B" w:rsidRPr="0085099B" w:rsidRDefault="00214D0B" w:rsidP="00214D0B">
            <w:pPr>
              <w:cnfStyle w:val="000000100000" w:firstRow="0" w:lastRow="0" w:firstColumn="0" w:lastColumn="0" w:oddVBand="0" w:evenVBand="0" w:oddHBand="1" w:evenHBand="0" w:firstRowFirstColumn="0" w:firstRowLastColumn="0" w:lastRowFirstColumn="0" w:lastRowLastColumn="0"/>
              <w:rPr>
                <w:rFonts w:ascii="Cambria" w:hAnsi="Cambria" w:cs="Arial"/>
              </w:rPr>
            </w:pPr>
            <w:r w:rsidRPr="0085099B">
              <w:rPr>
                <w:rFonts w:ascii="Cambria" w:hAnsi="Cambria" w:cs="Arial"/>
              </w:rPr>
              <w:t xml:space="preserve">Students will be able to access computer lab spaces located at the </w:t>
            </w:r>
            <w:proofErr w:type="gramStart"/>
            <w:r w:rsidRPr="0085099B">
              <w:rPr>
                <w:rFonts w:ascii="Cambria" w:hAnsi="Cambria" w:cs="Arial"/>
              </w:rPr>
              <w:t>Library</w:t>
            </w:r>
            <w:proofErr w:type="gramEnd"/>
            <w:r w:rsidRPr="0085099B">
              <w:rPr>
                <w:rFonts w:ascii="Cambria" w:hAnsi="Cambria" w:cs="Arial"/>
              </w:rPr>
              <w:t xml:space="preserve"> (L3-06)</w:t>
            </w:r>
          </w:p>
        </w:tc>
        <w:tc>
          <w:tcPr>
            <w:tcW w:w="2141" w:type="dxa"/>
            <w:shd w:val="clear" w:color="auto" w:fill="auto"/>
          </w:tcPr>
          <w:p w14:paraId="2A443E80" w14:textId="77777777" w:rsidR="00214D0B" w:rsidRPr="0085099B" w:rsidRDefault="00214D0B" w:rsidP="00214D0B">
            <w:pPr>
              <w:cnfStyle w:val="000000100000" w:firstRow="0" w:lastRow="0" w:firstColumn="0" w:lastColumn="0" w:oddVBand="0" w:evenVBand="0" w:oddHBand="1" w:evenHBand="0" w:firstRowFirstColumn="0" w:firstRowLastColumn="0" w:lastRowFirstColumn="0" w:lastRowLastColumn="0"/>
              <w:rPr>
                <w:rFonts w:ascii="Cambria" w:hAnsi="Cambria" w:cs="Arial"/>
              </w:rPr>
            </w:pPr>
            <w:r w:rsidRPr="0085099B">
              <w:rPr>
                <w:rFonts w:ascii="Cambria" w:hAnsi="Cambria" w:cs="Arial"/>
              </w:rPr>
              <w:t>N</w:t>
            </w:r>
          </w:p>
        </w:tc>
      </w:tr>
      <w:tr w:rsidR="00214D0B" w:rsidRPr="0085099B" w14:paraId="0D0A4A83" w14:textId="77777777" w:rsidTr="00214D0B">
        <w:trPr>
          <w:trHeight w:val="543"/>
        </w:trPr>
        <w:tc>
          <w:tcPr>
            <w:cnfStyle w:val="001000000000" w:firstRow="0" w:lastRow="0" w:firstColumn="1" w:lastColumn="0" w:oddVBand="0" w:evenVBand="0" w:oddHBand="0" w:evenHBand="0" w:firstRowFirstColumn="0" w:firstRowLastColumn="0" w:lastRowFirstColumn="0" w:lastRowLastColumn="0"/>
            <w:tcW w:w="2732" w:type="dxa"/>
            <w:shd w:val="clear" w:color="auto" w:fill="auto"/>
          </w:tcPr>
          <w:p w14:paraId="08CEE239" w14:textId="77777777" w:rsidR="00214D0B" w:rsidRPr="0085099B" w:rsidRDefault="00214D0B" w:rsidP="00214D0B">
            <w:pPr>
              <w:rPr>
                <w:rFonts w:ascii="Cambria" w:hAnsi="Cambria" w:cs="Arial"/>
                <w:b w:val="0"/>
              </w:rPr>
            </w:pPr>
            <w:r w:rsidRPr="0085099B">
              <w:rPr>
                <w:rFonts w:ascii="Cambria" w:hAnsi="Cambria" w:cs="Arial"/>
                <w:b w:val="0"/>
              </w:rPr>
              <w:t>Email</w:t>
            </w:r>
          </w:p>
        </w:tc>
        <w:tc>
          <w:tcPr>
            <w:tcW w:w="1186" w:type="dxa"/>
            <w:shd w:val="clear" w:color="auto" w:fill="auto"/>
          </w:tcPr>
          <w:p w14:paraId="03C95A82" w14:textId="77777777" w:rsidR="00214D0B" w:rsidRPr="0085099B" w:rsidRDefault="00214D0B" w:rsidP="00214D0B">
            <w:pPr>
              <w:jc w:val="center"/>
              <w:cnfStyle w:val="000000000000" w:firstRow="0" w:lastRow="0" w:firstColumn="0" w:lastColumn="0" w:oddVBand="0" w:evenVBand="0" w:oddHBand="0" w:evenHBand="0" w:firstRowFirstColumn="0" w:firstRowLastColumn="0" w:lastRowFirstColumn="0" w:lastRowLastColumn="0"/>
              <w:rPr>
                <w:rFonts w:ascii="Cambria" w:hAnsi="Cambria" w:cs="Arial"/>
              </w:rPr>
            </w:pPr>
            <w:r w:rsidRPr="0085099B">
              <w:rPr>
                <w:rFonts w:ascii="Cambria" w:hAnsi="Cambria" w:cs="Arial"/>
              </w:rPr>
              <w:t>Yes</w:t>
            </w:r>
          </w:p>
        </w:tc>
        <w:tc>
          <w:tcPr>
            <w:tcW w:w="3277" w:type="dxa"/>
            <w:shd w:val="clear" w:color="auto" w:fill="auto"/>
          </w:tcPr>
          <w:p w14:paraId="5EA1F0BC" w14:textId="77777777" w:rsidR="00214D0B" w:rsidRPr="0085099B" w:rsidRDefault="00214D0B" w:rsidP="00214D0B">
            <w:pPr>
              <w:cnfStyle w:val="000000000000" w:firstRow="0" w:lastRow="0" w:firstColumn="0" w:lastColumn="0" w:oddVBand="0" w:evenVBand="0" w:oddHBand="0" w:evenHBand="0" w:firstRowFirstColumn="0" w:firstRowLastColumn="0" w:lastRowFirstColumn="0" w:lastRowLastColumn="0"/>
              <w:rPr>
                <w:rFonts w:ascii="Cambria" w:hAnsi="Cambria" w:cs="Arial"/>
              </w:rPr>
            </w:pPr>
            <w:r w:rsidRPr="0085099B">
              <w:rPr>
                <w:rFonts w:ascii="Cambria" w:hAnsi="Cambria" w:cs="Arial"/>
              </w:rPr>
              <w:t>If the students are Centennial graduates, their Centennial email will still be active alongside their new Nipissing email</w:t>
            </w:r>
          </w:p>
        </w:tc>
        <w:tc>
          <w:tcPr>
            <w:tcW w:w="4860" w:type="dxa"/>
            <w:shd w:val="clear" w:color="auto" w:fill="auto"/>
          </w:tcPr>
          <w:p w14:paraId="059D4F64" w14:textId="77777777" w:rsidR="00214D0B" w:rsidRPr="0085099B" w:rsidRDefault="00214D0B" w:rsidP="00214D0B">
            <w:pPr>
              <w:cnfStyle w:val="000000000000" w:firstRow="0" w:lastRow="0" w:firstColumn="0" w:lastColumn="0" w:oddVBand="0" w:evenVBand="0" w:oddHBand="0" w:evenHBand="0" w:firstRowFirstColumn="0" w:firstRowLastColumn="0" w:lastRowFirstColumn="0" w:lastRowLastColumn="0"/>
              <w:rPr>
                <w:rFonts w:ascii="Cambria" w:hAnsi="Cambria" w:cs="Arial"/>
              </w:rPr>
            </w:pPr>
          </w:p>
        </w:tc>
        <w:tc>
          <w:tcPr>
            <w:tcW w:w="2141" w:type="dxa"/>
            <w:shd w:val="clear" w:color="auto" w:fill="auto"/>
          </w:tcPr>
          <w:p w14:paraId="7EFB62CD" w14:textId="77777777" w:rsidR="00214D0B" w:rsidRPr="0085099B" w:rsidRDefault="00214D0B" w:rsidP="00214D0B">
            <w:pPr>
              <w:cnfStyle w:val="000000000000" w:firstRow="0" w:lastRow="0" w:firstColumn="0" w:lastColumn="0" w:oddVBand="0" w:evenVBand="0" w:oddHBand="0" w:evenHBand="0" w:firstRowFirstColumn="0" w:firstRowLastColumn="0" w:lastRowFirstColumn="0" w:lastRowLastColumn="0"/>
              <w:rPr>
                <w:rFonts w:ascii="Cambria" w:hAnsi="Cambria" w:cs="Arial"/>
              </w:rPr>
            </w:pPr>
            <w:r w:rsidRPr="0085099B">
              <w:rPr>
                <w:rFonts w:ascii="Cambria" w:hAnsi="Cambria" w:cs="Arial"/>
              </w:rPr>
              <w:t>N</w:t>
            </w:r>
          </w:p>
        </w:tc>
      </w:tr>
      <w:tr w:rsidR="00214D0B" w:rsidRPr="0085099B" w14:paraId="4DD9601E" w14:textId="77777777" w:rsidTr="00214D0B">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732" w:type="dxa"/>
            <w:shd w:val="clear" w:color="auto" w:fill="auto"/>
          </w:tcPr>
          <w:p w14:paraId="5ED936C4" w14:textId="77777777" w:rsidR="00214D0B" w:rsidRPr="0085099B" w:rsidRDefault="00214D0B" w:rsidP="00214D0B">
            <w:pPr>
              <w:rPr>
                <w:rFonts w:ascii="Cambria" w:hAnsi="Cambria" w:cs="Arial"/>
                <w:b w:val="0"/>
              </w:rPr>
            </w:pPr>
            <w:r w:rsidRPr="0085099B">
              <w:rPr>
                <w:rFonts w:ascii="Cambria" w:hAnsi="Cambria" w:cs="Arial"/>
                <w:b w:val="0"/>
              </w:rPr>
              <w:t>Personal E-Storage</w:t>
            </w:r>
          </w:p>
        </w:tc>
        <w:tc>
          <w:tcPr>
            <w:tcW w:w="1186" w:type="dxa"/>
            <w:shd w:val="clear" w:color="auto" w:fill="auto"/>
          </w:tcPr>
          <w:p w14:paraId="4E16D95D" w14:textId="77777777" w:rsidR="00214D0B" w:rsidRPr="0085099B" w:rsidRDefault="00214D0B" w:rsidP="00214D0B">
            <w:pPr>
              <w:jc w:val="center"/>
              <w:cnfStyle w:val="000000100000" w:firstRow="0" w:lastRow="0" w:firstColumn="0" w:lastColumn="0" w:oddVBand="0" w:evenVBand="0" w:oddHBand="1" w:evenHBand="0" w:firstRowFirstColumn="0" w:firstRowLastColumn="0" w:lastRowFirstColumn="0" w:lastRowLastColumn="0"/>
              <w:rPr>
                <w:rFonts w:ascii="Cambria" w:hAnsi="Cambria" w:cs="Arial"/>
              </w:rPr>
            </w:pPr>
            <w:r w:rsidRPr="0085099B">
              <w:rPr>
                <w:rFonts w:ascii="Cambria" w:hAnsi="Cambria" w:cs="Arial"/>
              </w:rPr>
              <w:t>Yes</w:t>
            </w:r>
          </w:p>
        </w:tc>
        <w:tc>
          <w:tcPr>
            <w:tcW w:w="3277" w:type="dxa"/>
            <w:shd w:val="clear" w:color="auto" w:fill="auto"/>
          </w:tcPr>
          <w:p w14:paraId="5D9DAEA8" w14:textId="77777777" w:rsidR="00214D0B" w:rsidRPr="0085099B" w:rsidRDefault="00214D0B" w:rsidP="00214D0B">
            <w:pPr>
              <w:cnfStyle w:val="000000100000" w:firstRow="0" w:lastRow="0" w:firstColumn="0" w:lastColumn="0" w:oddVBand="0" w:evenVBand="0" w:oddHBand="1" w:evenHBand="0" w:firstRowFirstColumn="0" w:firstRowLastColumn="0" w:lastRowFirstColumn="0" w:lastRowLastColumn="0"/>
              <w:rPr>
                <w:rFonts w:ascii="Cambria" w:hAnsi="Cambria" w:cs="Arial"/>
              </w:rPr>
            </w:pPr>
            <w:r w:rsidRPr="0085099B">
              <w:rPr>
                <w:rFonts w:ascii="Cambria" w:hAnsi="Cambria" w:cs="Arial"/>
              </w:rPr>
              <w:t>Students will have storage space to save documents and other items on the computer</w:t>
            </w:r>
          </w:p>
        </w:tc>
        <w:tc>
          <w:tcPr>
            <w:tcW w:w="4860" w:type="dxa"/>
            <w:shd w:val="clear" w:color="auto" w:fill="auto"/>
          </w:tcPr>
          <w:p w14:paraId="05425620" w14:textId="77777777" w:rsidR="00214D0B" w:rsidRPr="0085099B" w:rsidRDefault="00214D0B" w:rsidP="00214D0B">
            <w:pPr>
              <w:cnfStyle w:val="000000100000" w:firstRow="0" w:lastRow="0" w:firstColumn="0" w:lastColumn="0" w:oddVBand="0" w:evenVBand="0" w:oddHBand="1" w:evenHBand="0" w:firstRowFirstColumn="0" w:firstRowLastColumn="0" w:lastRowFirstColumn="0" w:lastRowLastColumn="0"/>
              <w:rPr>
                <w:rFonts w:ascii="Cambria" w:hAnsi="Cambria" w:cs="Arial"/>
              </w:rPr>
            </w:pPr>
            <w:r w:rsidRPr="0085099B">
              <w:rPr>
                <w:rFonts w:ascii="Cambria" w:hAnsi="Cambria" w:cs="Arial"/>
              </w:rPr>
              <w:t>Students can access their personal storage through their My Computer after logging in with their Centennial accounts</w:t>
            </w:r>
            <w:r w:rsidRPr="0085099B">
              <w:rPr>
                <w:rFonts w:ascii="Cambria" w:hAnsi="Cambria" w:cs="Arial"/>
              </w:rPr>
              <w:br/>
            </w:r>
          </w:p>
        </w:tc>
        <w:tc>
          <w:tcPr>
            <w:tcW w:w="2141" w:type="dxa"/>
            <w:shd w:val="clear" w:color="auto" w:fill="auto"/>
          </w:tcPr>
          <w:p w14:paraId="5CEEBD19" w14:textId="77777777" w:rsidR="00214D0B" w:rsidRPr="0085099B" w:rsidRDefault="00214D0B" w:rsidP="00214D0B">
            <w:pPr>
              <w:cnfStyle w:val="000000100000" w:firstRow="0" w:lastRow="0" w:firstColumn="0" w:lastColumn="0" w:oddVBand="0" w:evenVBand="0" w:oddHBand="1" w:evenHBand="0" w:firstRowFirstColumn="0" w:firstRowLastColumn="0" w:lastRowFirstColumn="0" w:lastRowLastColumn="0"/>
              <w:rPr>
                <w:rFonts w:ascii="Cambria" w:hAnsi="Cambria" w:cs="Arial"/>
              </w:rPr>
            </w:pPr>
            <w:r w:rsidRPr="0085099B">
              <w:rPr>
                <w:rFonts w:ascii="Cambria" w:hAnsi="Cambria" w:cs="Arial"/>
              </w:rPr>
              <w:t>N</w:t>
            </w:r>
          </w:p>
        </w:tc>
      </w:tr>
      <w:tr w:rsidR="00214D0B" w:rsidRPr="0085099B" w14:paraId="5CE0B68A" w14:textId="77777777" w:rsidTr="00214D0B">
        <w:trPr>
          <w:trHeight w:val="893"/>
        </w:trPr>
        <w:tc>
          <w:tcPr>
            <w:cnfStyle w:val="001000000000" w:firstRow="0" w:lastRow="0" w:firstColumn="1" w:lastColumn="0" w:oddVBand="0" w:evenVBand="0" w:oddHBand="0" w:evenHBand="0" w:firstRowFirstColumn="0" w:firstRowLastColumn="0" w:lastRowFirstColumn="0" w:lastRowLastColumn="0"/>
            <w:tcW w:w="2732" w:type="dxa"/>
            <w:shd w:val="clear" w:color="auto" w:fill="auto"/>
          </w:tcPr>
          <w:p w14:paraId="2749384A" w14:textId="77777777" w:rsidR="00214D0B" w:rsidRPr="0085099B" w:rsidRDefault="00214D0B" w:rsidP="00214D0B">
            <w:pPr>
              <w:rPr>
                <w:rFonts w:ascii="Cambria" w:hAnsi="Cambria" w:cs="Arial"/>
                <w:b w:val="0"/>
              </w:rPr>
            </w:pPr>
            <w:r w:rsidRPr="0085099B">
              <w:rPr>
                <w:rFonts w:ascii="Cambria" w:hAnsi="Cambria" w:cs="Arial"/>
                <w:b w:val="0"/>
              </w:rPr>
              <w:t>Internet Access</w:t>
            </w:r>
          </w:p>
        </w:tc>
        <w:tc>
          <w:tcPr>
            <w:tcW w:w="1186" w:type="dxa"/>
            <w:shd w:val="clear" w:color="auto" w:fill="auto"/>
          </w:tcPr>
          <w:p w14:paraId="3F013D1C" w14:textId="77777777" w:rsidR="00214D0B" w:rsidRPr="0085099B" w:rsidRDefault="00214D0B" w:rsidP="00214D0B">
            <w:pPr>
              <w:jc w:val="center"/>
              <w:cnfStyle w:val="000000000000" w:firstRow="0" w:lastRow="0" w:firstColumn="0" w:lastColumn="0" w:oddVBand="0" w:evenVBand="0" w:oddHBand="0" w:evenHBand="0" w:firstRowFirstColumn="0" w:firstRowLastColumn="0" w:lastRowFirstColumn="0" w:lastRowLastColumn="0"/>
              <w:rPr>
                <w:rFonts w:ascii="Cambria" w:hAnsi="Cambria" w:cs="Arial"/>
              </w:rPr>
            </w:pPr>
            <w:r w:rsidRPr="0085099B">
              <w:rPr>
                <w:rFonts w:ascii="Cambria" w:hAnsi="Cambria" w:cs="Arial"/>
              </w:rPr>
              <w:t>Yes</w:t>
            </w:r>
          </w:p>
        </w:tc>
        <w:tc>
          <w:tcPr>
            <w:tcW w:w="3277" w:type="dxa"/>
            <w:shd w:val="clear" w:color="auto" w:fill="auto"/>
          </w:tcPr>
          <w:p w14:paraId="2D9226ED" w14:textId="77777777" w:rsidR="00214D0B" w:rsidRPr="0085099B" w:rsidRDefault="00214D0B" w:rsidP="00214D0B">
            <w:pPr>
              <w:cnfStyle w:val="000000000000" w:firstRow="0" w:lastRow="0" w:firstColumn="0" w:lastColumn="0" w:oddVBand="0" w:evenVBand="0" w:oddHBand="0" w:evenHBand="0" w:firstRowFirstColumn="0" w:firstRowLastColumn="0" w:lastRowFirstColumn="0" w:lastRowLastColumn="0"/>
              <w:rPr>
                <w:rFonts w:ascii="Cambria" w:hAnsi="Cambria" w:cs="Arial"/>
              </w:rPr>
            </w:pPr>
            <w:r w:rsidRPr="0085099B">
              <w:rPr>
                <w:rFonts w:ascii="Cambria" w:hAnsi="Cambria" w:cs="Arial"/>
              </w:rPr>
              <w:t>Students will have access to look up information online and for personal use</w:t>
            </w:r>
          </w:p>
        </w:tc>
        <w:tc>
          <w:tcPr>
            <w:tcW w:w="4860" w:type="dxa"/>
            <w:shd w:val="clear" w:color="auto" w:fill="auto"/>
          </w:tcPr>
          <w:p w14:paraId="5AEC1E13" w14:textId="77777777" w:rsidR="00214D0B" w:rsidRPr="0085099B" w:rsidRDefault="00214D0B" w:rsidP="00214D0B">
            <w:pPr>
              <w:cnfStyle w:val="000000000000" w:firstRow="0" w:lastRow="0" w:firstColumn="0" w:lastColumn="0" w:oddVBand="0" w:evenVBand="0" w:oddHBand="0" w:evenHBand="0" w:firstRowFirstColumn="0" w:firstRowLastColumn="0" w:lastRowFirstColumn="0" w:lastRowLastColumn="0"/>
              <w:rPr>
                <w:rFonts w:ascii="Cambria" w:hAnsi="Cambria" w:cs="Arial"/>
              </w:rPr>
            </w:pPr>
            <w:r w:rsidRPr="0085099B">
              <w:rPr>
                <w:rFonts w:ascii="Cambria" w:hAnsi="Cambria" w:cs="Arial"/>
              </w:rPr>
              <w:t xml:space="preserve">Free Internet Access is available throughout the college by accessing </w:t>
            </w:r>
            <w:proofErr w:type="spellStart"/>
            <w:r w:rsidRPr="0085099B">
              <w:rPr>
                <w:rFonts w:ascii="Cambria" w:hAnsi="Cambria" w:cs="Arial"/>
              </w:rPr>
              <w:t>CCwInternet</w:t>
            </w:r>
            <w:proofErr w:type="spellEnd"/>
            <w:r w:rsidRPr="0085099B">
              <w:rPr>
                <w:rFonts w:ascii="Cambria" w:hAnsi="Cambria" w:cs="Arial"/>
              </w:rPr>
              <w:t xml:space="preserve"> or </w:t>
            </w:r>
            <w:proofErr w:type="spellStart"/>
            <w:r w:rsidRPr="0085099B">
              <w:rPr>
                <w:rFonts w:ascii="Cambria" w:hAnsi="Cambria" w:cs="Arial"/>
              </w:rPr>
              <w:t>CCwSecure</w:t>
            </w:r>
            <w:proofErr w:type="spellEnd"/>
            <w:r w:rsidRPr="0085099B">
              <w:rPr>
                <w:rFonts w:ascii="Cambria" w:hAnsi="Cambria" w:cs="Arial"/>
              </w:rPr>
              <w:t xml:space="preserve"> [using </w:t>
            </w:r>
            <w:proofErr w:type="spellStart"/>
            <w:r w:rsidRPr="0085099B">
              <w:rPr>
                <w:rFonts w:ascii="Cambria" w:hAnsi="Cambria" w:cs="Arial"/>
              </w:rPr>
              <w:t>mycentennial</w:t>
            </w:r>
            <w:proofErr w:type="spellEnd"/>
            <w:r w:rsidRPr="0085099B">
              <w:rPr>
                <w:rFonts w:ascii="Cambria" w:hAnsi="Cambria" w:cs="Arial"/>
              </w:rPr>
              <w:t xml:space="preserve"> login]</w:t>
            </w:r>
            <w:r w:rsidRPr="0085099B">
              <w:rPr>
                <w:rFonts w:ascii="Cambria" w:hAnsi="Cambria" w:cs="Arial"/>
              </w:rPr>
              <w:br/>
            </w:r>
          </w:p>
        </w:tc>
        <w:tc>
          <w:tcPr>
            <w:tcW w:w="2141" w:type="dxa"/>
            <w:shd w:val="clear" w:color="auto" w:fill="auto"/>
          </w:tcPr>
          <w:p w14:paraId="2F4A9FC9" w14:textId="77777777" w:rsidR="00214D0B" w:rsidRPr="0085099B" w:rsidRDefault="00214D0B" w:rsidP="00214D0B">
            <w:pPr>
              <w:cnfStyle w:val="000000000000" w:firstRow="0" w:lastRow="0" w:firstColumn="0" w:lastColumn="0" w:oddVBand="0" w:evenVBand="0" w:oddHBand="0" w:evenHBand="0" w:firstRowFirstColumn="0" w:firstRowLastColumn="0" w:lastRowFirstColumn="0" w:lastRowLastColumn="0"/>
              <w:rPr>
                <w:rFonts w:ascii="Cambria" w:hAnsi="Cambria" w:cs="Arial"/>
              </w:rPr>
            </w:pPr>
            <w:r w:rsidRPr="0085099B">
              <w:rPr>
                <w:rFonts w:ascii="Cambria" w:hAnsi="Cambria" w:cs="Arial"/>
              </w:rPr>
              <w:t>N</w:t>
            </w:r>
          </w:p>
        </w:tc>
      </w:tr>
      <w:tr w:rsidR="00214D0B" w:rsidRPr="0085099B" w14:paraId="1CF2D5C4" w14:textId="77777777" w:rsidTr="00214D0B">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2732" w:type="dxa"/>
            <w:shd w:val="clear" w:color="auto" w:fill="auto"/>
          </w:tcPr>
          <w:p w14:paraId="33C7A1C7" w14:textId="77777777" w:rsidR="00214D0B" w:rsidRPr="0085099B" w:rsidRDefault="00214D0B" w:rsidP="00214D0B">
            <w:pPr>
              <w:rPr>
                <w:rFonts w:ascii="Cambria" w:hAnsi="Cambria" w:cs="Arial"/>
                <w:b w:val="0"/>
              </w:rPr>
            </w:pPr>
            <w:r w:rsidRPr="0085099B">
              <w:rPr>
                <w:rFonts w:ascii="Cambria" w:hAnsi="Cambria" w:cs="Arial"/>
                <w:b w:val="0"/>
              </w:rPr>
              <w:t>Printing</w:t>
            </w:r>
          </w:p>
        </w:tc>
        <w:tc>
          <w:tcPr>
            <w:tcW w:w="1186" w:type="dxa"/>
            <w:shd w:val="clear" w:color="auto" w:fill="auto"/>
          </w:tcPr>
          <w:p w14:paraId="0C961A60" w14:textId="77777777" w:rsidR="00214D0B" w:rsidRPr="0085099B" w:rsidRDefault="00214D0B" w:rsidP="00214D0B">
            <w:pPr>
              <w:jc w:val="center"/>
              <w:cnfStyle w:val="000000100000" w:firstRow="0" w:lastRow="0" w:firstColumn="0" w:lastColumn="0" w:oddVBand="0" w:evenVBand="0" w:oddHBand="1" w:evenHBand="0" w:firstRowFirstColumn="0" w:firstRowLastColumn="0" w:lastRowFirstColumn="0" w:lastRowLastColumn="0"/>
              <w:rPr>
                <w:rFonts w:ascii="Cambria" w:hAnsi="Cambria" w:cs="Arial"/>
              </w:rPr>
            </w:pPr>
            <w:r w:rsidRPr="0085099B">
              <w:rPr>
                <w:rFonts w:ascii="Cambria" w:hAnsi="Cambria" w:cs="Arial"/>
              </w:rPr>
              <w:t>Yes</w:t>
            </w:r>
          </w:p>
        </w:tc>
        <w:tc>
          <w:tcPr>
            <w:tcW w:w="3277" w:type="dxa"/>
            <w:shd w:val="clear" w:color="auto" w:fill="auto"/>
          </w:tcPr>
          <w:p w14:paraId="757E887F" w14:textId="77777777" w:rsidR="00214D0B" w:rsidRPr="0085099B" w:rsidRDefault="00214D0B" w:rsidP="00214D0B">
            <w:pPr>
              <w:cnfStyle w:val="000000100000" w:firstRow="0" w:lastRow="0" w:firstColumn="0" w:lastColumn="0" w:oddVBand="0" w:evenVBand="0" w:oddHBand="1" w:evenHBand="0" w:firstRowFirstColumn="0" w:firstRowLastColumn="0" w:lastRowFirstColumn="0" w:lastRowLastColumn="0"/>
              <w:rPr>
                <w:rFonts w:ascii="Cambria" w:hAnsi="Cambria" w:cs="Arial"/>
              </w:rPr>
            </w:pPr>
            <w:r w:rsidRPr="0085099B">
              <w:rPr>
                <w:rFonts w:ascii="Cambria" w:hAnsi="Cambria" w:cs="Arial"/>
              </w:rPr>
              <w:t>Students will have access to print out assignments or other coursework if needed</w:t>
            </w:r>
          </w:p>
        </w:tc>
        <w:tc>
          <w:tcPr>
            <w:tcW w:w="4860" w:type="dxa"/>
            <w:shd w:val="clear" w:color="auto" w:fill="auto"/>
          </w:tcPr>
          <w:p w14:paraId="1247761D" w14:textId="77777777" w:rsidR="00214D0B" w:rsidRPr="0085099B" w:rsidRDefault="00214D0B" w:rsidP="00214D0B">
            <w:pPr>
              <w:cnfStyle w:val="000000100000" w:firstRow="0" w:lastRow="0" w:firstColumn="0" w:lastColumn="0" w:oddVBand="0" w:evenVBand="0" w:oddHBand="1" w:evenHBand="0" w:firstRowFirstColumn="0" w:firstRowLastColumn="0" w:lastRowFirstColumn="0" w:lastRowLastColumn="0"/>
              <w:rPr>
                <w:rFonts w:ascii="Cambria" w:hAnsi="Cambria" w:cs="Arial"/>
              </w:rPr>
            </w:pPr>
            <w:r w:rsidRPr="0085099B">
              <w:rPr>
                <w:rFonts w:ascii="Cambria" w:hAnsi="Cambria" w:cs="Arial"/>
              </w:rPr>
              <w:t>Students will be able to print using two methods:</w:t>
            </w:r>
            <w:r w:rsidRPr="0085099B">
              <w:rPr>
                <w:rFonts w:ascii="Cambria" w:hAnsi="Cambria" w:cs="Arial"/>
              </w:rPr>
              <w:br/>
              <w:t xml:space="preserve">Purchasing print credits through the </w:t>
            </w:r>
            <w:proofErr w:type="gramStart"/>
            <w:r w:rsidRPr="0085099B">
              <w:rPr>
                <w:rFonts w:ascii="Cambria" w:hAnsi="Cambria" w:cs="Arial"/>
              </w:rPr>
              <w:t>Bookstore</w:t>
            </w:r>
            <w:proofErr w:type="gramEnd"/>
            <w:r w:rsidRPr="0085099B">
              <w:rPr>
                <w:rFonts w:ascii="Cambria" w:hAnsi="Cambria" w:cs="Arial"/>
              </w:rPr>
              <w:t xml:space="preserve"> or purchasing print credit through </w:t>
            </w:r>
            <w:proofErr w:type="spellStart"/>
            <w:r w:rsidRPr="0085099B">
              <w:rPr>
                <w:rFonts w:ascii="Cambria" w:hAnsi="Cambria" w:cs="Arial"/>
              </w:rPr>
              <w:t>MyCentennnial</w:t>
            </w:r>
            <w:proofErr w:type="spellEnd"/>
            <w:r w:rsidRPr="0085099B">
              <w:rPr>
                <w:rFonts w:ascii="Cambria" w:hAnsi="Cambria" w:cs="Arial"/>
              </w:rPr>
              <w:t xml:space="preserve"> by credit or debit</w:t>
            </w:r>
            <w:r w:rsidRPr="0085099B">
              <w:rPr>
                <w:rFonts w:ascii="Cambria" w:hAnsi="Cambria" w:cs="Arial"/>
              </w:rPr>
              <w:br/>
            </w:r>
            <w:r w:rsidRPr="0085099B">
              <w:rPr>
                <w:rFonts w:ascii="Cambria" w:hAnsi="Cambria" w:cs="Arial"/>
              </w:rPr>
              <w:br/>
            </w:r>
            <w:r w:rsidRPr="0085099B">
              <w:rPr>
                <w:rFonts w:ascii="Cambria" w:hAnsi="Cambria" w:cs="Arial"/>
              </w:rPr>
              <w:lastRenderedPageBreak/>
              <w:t xml:space="preserve">Students must ensure there is adequate money available to print on their </w:t>
            </w:r>
            <w:proofErr w:type="spellStart"/>
            <w:r w:rsidRPr="0085099B">
              <w:rPr>
                <w:rFonts w:ascii="Cambria" w:hAnsi="Cambria" w:cs="Arial"/>
              </w:rPr>
              <w:t>MyCentennial</w:t>
            </w:r>
            <w:proofErr w:type="spellEnd"/>
          </w:p>
        </w:tc>
        <w:tc>
          <w:tcPr>
            <w:tcW w:w="2141" w:type="dxa"/>
            <w:shd w:val="clear" w:color="auto" w:fill="auto"/>
          </w:tcPr>
          <w:p w14:paraId="5A8AE151" w14:textId="77777777" w:rsidR="00214D0B" w:rsidRPr="0085099B" w:rsidRDefault="00214D0B" w:rsidP="00214D0B">
            <w:pPr>
              <w:cnfStyle w:val="000000100000" w:firstRow="0" w:lastRow="0" w:firstColumn="0" w:lastColumn="0" w:oddVBand="0" w:evenVBand="0" w:oddHBand="1" w:evenHBand="0" w:firstRowFirstColumn="0" w:firstRowLastColumn="0" w:lastRowFirstColumn="0" w:lastRowLastColumn="0"/>
              <w:rPr>
                <w:rFonts w:ascii="Cambria" w:hAnsi="Cambria" w:cs="Arial"/>
              </w:rPr>
            </w:pPr>
            <w:r w:rsidRPr="0085099B">
              <w:rPr>
                <w:rFonts w:ascii="Cambria" w:hAnsi="Cambria" w:cs="Arial"/>
              </w:rPr>
              <w:lastRenderedPageBreak/>
              <w:t>Printing Costs:</w:t>
            </w:r>
            <w:r w:rsidRPr="0085099B">
              <w:rPr>
                <w:rFonts w:ascii="Cambria" w:hAnsi="Cambria" w:cs="Arial"/>
              </w:rPr>
              <w:br/>
              <w:t xml:space="preserve">8.5”x11” Black and White = $0.06 </w:t>
            </w:r>
            <w:r w:rsidRPr="0085099B">
              <w:rPr>
                <w:rFonts w:ascii="Cambria" w:hAnsi="Cambria" w:cs="Arial"/>
              </w:rPr>
              <w:br/>
              <w:t xml:space="preserve">8.5”x11” </w:t>
            </w:r>
            <w:proofErr w:type="spellStart"/>
            <w:r w:rsidRPr="0085099B">
              <w:rPr>
                <w:rFonts w:ascii="Cambria" w:hAnsi="Cambria" w:cs="Arial"/>
              </w:rPr>
              <w:t>Colour</w:t>
            </w:r>
            <w:proofErr w:type="spellEnd"/>
            <w:r w:rsidRPr="0085099B">
              <w:rPr>
                <w:rFonts w:ascii="Cambria" w:hAnsi="Cambria" w:cs="Arial"/>
              </w:rPr>
              <w:t>= $0.50</w:t>
            </w:r>
          </w:p>
        </w:tc>
      </w:tr>
      <w:tr w:rsidR="00214D0B" w:rsidRPr="0085099B" w14:paraId="1EF7B151" w14:textId="77777777" w:rsidTr="00214D0B">
        <w:trPr>
          <w:trHeight w:val="543"/>
        </w:trPr>
        <w:tc>
          <w:tcPr>
            <w:cnfStyle w:val="001000000000" w:firstRow="0" w:lastRow="0" w:firstColumn="1" w:lastColumn="0" w:oddVBand="0" w:evenVBand="0" w:oddHBand="0" w:evenHBand="0" w:firstRowFirstColumn="0" w:firstRowLastColumn="0" w:lastRowFirstColumn="0" w:lastRowLastColumn="0"/>
            <w:tcW w:w="2732" w:type="dxa"/>
            <w:tcBorders>
              <w:bottom w:val="single" w:sz="4" w:space="0" w:color="auto"/>
            </w:tcBorders>
            <w:shd w:val="clear" w:color="auto" w:fill="auto"/>
          </w:tcPr>
          <w:p w14:paraId="2AFF84EA" w14:textId="77777777" w:rsidR="00214D0B" w:rsidRPr="0085099B" w:rsidRDefault="00214D0B" w:rsidP="00214D0B">
            <w:pPr>
              <w:rPr>
                <w:rFonts w:ascii="Cambria" w:hAnsi="Cambria" w:cs="Arial"/>
              </w:rPr>
            </w:pPr>
            <w:r w:rsidRPr="0085099B">
              <w:rPr>
                <w:rFonts w:ascii="Cambria" w:hAnsi="Cambria" w:cs="Arial"/>
                <w:b w:val="0"/>
              </w:rPr>
              <w:t>IT Support</w:t>
            </w:r>
          </w:p>
        </w:tc>
        <w:tc>
          <w:tcPr>
            <w:tcW w:w="1186" w:type="dxa"/>
            <w:tcBorders>
              <w:bottom w:val="single" w:sz="4" w:space="0" w:color="auto"/>
            </w:tcBorders>
            <w:shd w:val="clear" w:color="auto" w:fill="auto"/>
          </w:tcPr>
          <w:p w14:paraId="279ACE24" w14:textId="77777777" w:rsidR="00214D0B" w:rsidRPr="0085099B" w:rsidRDefault="00214D0B" w:rsidP="00214D0B">
            <w:pPr>
              <w:jc w:val="center"/>
              <w:cnfStyle w:val="000000000000" w:firstRow="0" w:lastRow="0" w:firstColumn="0" w:lastColumn="0" w:oddVBand="0" w:evenVBand="0" w:oddHBand="0" w:evenHBand="0" w:firstRowFirstColumn="0" w:firstRowLastColumn="0" w:lastRowFirstColumn="0" w:lastRowLastColumn="0"/>
              <w:rPr>
                <w:rFonts w:ascii="Cambria" w:hAnsi="Cambria" w:cs="Arial"/>
              </w:rPr>
            </w:pPr>
            <w:r w:rsidRPr="0085099B">
              <w:rPr>
                <w:rFonts w:ascii="Cambria" w:hAnsi="Cambria" w:cs="Arial"/>
              </w:rPr>
              <w:t>Yes</w:t>
            </w:r>
          </w:p>
        </w:tc>
        <w:tc>
          <w:tcPr>
            <w:tcW w:w="3277" w:type="dxa"/>
            <w:tcBorders>
              <w:bottom w:val="single" w:sz="4" w:space="0" w:color="auto"/>
            </w:tcBorders>
            <w:shd w:val="clear" w:color="auto" w:fill="auto"/>
          </w:tcPr>
          <w:p w14:paraId="78E2F957" w14:textId="77777777" w:rsidR="00214D0B" w:rsidRPr="0085099B" w:rsidRDefault="00214D0B" w:rsidP="00214D0B">
            <w:pPr>
              <w:cnfStyle w:val="000000000000" w:firstRow="0" w:lastRow="0" w:firstColumn="0" w:lastColumn="0" w:oddVBand="0" w:evenVBand="0" w:oddHBand="0" w:evenHBand="0" w:firstRowFirstColumn="0" w:firstRowLastColumn="0" w:lastRowFirstColumn="0" w:lastRowLastColumn="0"/>
              <w:rPr>
                <w:rFonts w:ascii="Cambria" w:hAnsi="Cambria" w:cs="Arial"/>
              </w:rPr>
            </w:pPr>
            <w:r w:rsidRPr="0085099B">
              <w:rPr>
                <w:rFonts w:ascii="Cambria" w:hAnsi="Cambria" w:cs="Arial"/>
              </w:rPr>
              <w:t>IT services will be provided to students to assist with any technical issues</w:t>
            </w:r>
          </w:p>
        </w:tc>
        <w:tc>
          <w:tcPr>
            <w:tcW w:w="4860" w:type="dxa"/>
            <w:tcBorders>
              <w:bottom w:val="single" w:sz="4" w:space="0" w:color="auto"/>
            </w:tcBorders>
            <w:shd w:val="clear" w:color="auto" w:fill="auto"/>
          </w:tcPr>
          <w:p w14:paraId="36847CA3" w14:textId="77777777" w:rsidR="00214D0B" w:rsidRPr="0085099B" w:rsidRDefault="00214D0B" w:rsidP="00214D0B">
            <w:pPr>
              <w:cnfStyle w:val="000000000000" w:firstRow="0" w:lastRow="0" w:firstColumn="0" w:lastColumn="0" w:oddVBand="0" w:evenVBand="0" w:oddHBand="0" w:evenHBand="0" w:firstRowFirstColumn="0" w:firstRowLastColumn="0" w:lastRowFirstColumn="0" w:lastRowLastColumn="0"/>
              <w:rPr>
                <w:rFonts w:ascii="Cambria" w:hAnsi="Cambria" w:cs="Arial"/>
              </w:rPr>
            </w:pPr>
            <w:r w:rsidRPr="0085099B">
              <w:rPr>
                <w:rFonts w:ascii="Cambria" w:hAnsi="Cambria" w:cs="Arial"/>
              </w:rPr>
              <w:t xml:space="preserve">Students can contact IT Services for any questions or issues. </w:t>
            </w:r>
            <w:r w:rsidRPr="0085099B">
              <w:rPr>
                <w:rFonts w:ascii="Cambria" w:hAnsi="Cambria" w:cs="Arial"/>
              </w:rPr>
              <w:br/>
              <w:t xml:space="preserve">Call (416) 289-5280 or Client Support Counter </w:t>
            </w:r>
            <w:proofErr w:type="gramStart"/>
            <w:r w:rsidRPr="0085099B">
              <w:rPr>
                <w:rFonts w:ascii="Cambria" w:hAnsi="Cambria" w:cs="Arial"/>
              </w:rPr>
              <w:t>at  D</w:t>
            </w:r>
            <w:proofErr w:type="gramEnd"/>
            <w:r w:rsidRPr="0085099B">
              <w:rPr>
                <w:rFonts w:ascii="Cambria" w:hAnsi="Cambria" w:cs="Arial"/>
              </w:rPr>
              <w:t>3-15 until September 15</w:t>
            </w:r>
            <w:r w:rsidRPr="0085099B">
              <w:rPr>
                <w:rFonts w:ascii="Cambria" w:hAnsi="Cambria" w:cs="Arial"/>
                <w:vertAlign w:val="superscript"/>
              </w:rPr>
              <w:t>th</w:t>
            </w:r>
            <w:r w:rsidRPr="0085099B">
              <w:rPr>
                <w:rFonts w:ascii="Cambria" w:hAnsi="Cambria" w:cs="Arial"/>
              </w:rPr>
              <w:t xml:space="preserve"> 2014 and then will be located at E3-22</w:t>
            </w:r>
            <w:r w:rsidRPr="0085099B">
              <w:rPr>
                <w:rFonts w:ascii="Cambria" w:hAnsi="Cambria" w:cs="Arial"/>
              </w:rPr>
              <w:br/>
            </w:r>
          </w:p>
        </w:tc>
        <w:tc>
          <w:tcPr>
            <w:tcW w:w="2141" w:type="dxa"/>
            <w:tcBorders>
              <w:bottom w:val="single" w:sz="4" w:space="0" w:color="auto"/>
            </w:tcBorders>
            <w:shd w:val="clear" w:color="auto" w:fill="auto"/>
          </w:tcPr>
          <w:p w14:paraId="13AE40C6" w14:textId="77777777" w:rsidR="00214D0B" w:rsidRPr="0085099B" w:rsidRDefault="00F72DAB" w:rsidP="00214D0B">
            <w:pPr>
              <w:cnfStyle w:val="000000000000" w:firstRow="0" w:lastRow="0" w:firstColumn="0" w:lastColumn="0" w:oddVBand="0" w:evenVBand="0" w:oddHBand="0" w:evenHBand="0" w:firstRowFirstColumn="0" w:firstRowLastColumn="0" w:lastRowFirstColumn="0" w:lastRowLastColumn="0"/>
              <w:rPr>
                <w:rFonts w:ascii="Cambria" w:hAnsi="Cambria" w:cs="Arial"/>
              </w:rPr>
            </w:pPr>
            <w:r w:rsidRPr="0085099B">
              <w:rPr>
                <w:rFonts w:ascii="Cambria" w:hAnsi="Cambria" w:cs="Arial"/>
              </w:rPr>
              <w:t>N</w:t>
            </w:r>
          </w:p>
        </w:tc>
      </w:tr>
      <w:tr w:rsidR="00214D0B" w:rsidRPr="0085099B" w14:paraId="7CED7E50" w14:textId="77777777" w:rsidTr="00214D0B">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2732" w:type="dxa"/>
            <w:tcBorders>
              <w:top w:val="single" w:sz="4" w:space="0" w:color="auto"/>
              <w:left w:val="single" w:sz="4" w:space="0" w:color="auto"/>
              <w:bottom w:val="single" w:sz="4" w:space="0" w:color="auto"/>
              <w:right w:val="nil"/>
            </w:tcBorders>
            <w:shd w:val="clear" w:color="auto" w:fill="D0CECE" w:themeFill="background2" w:themeFillShade="E6"/>
          </w:tcPr>
          <w:p w14:paraId="1F5A2B8C" w14:textId="77777777" w:rsidR="00214D0B" w:rsidRPr="0085099B" w:rsidRDefault="00214D0B" w:rsidP="00214D0B">
            <w:pPr>
              <w:rPr>
                <w:rFonts w:ascii="Cambria" w:hAnsi="Cambria" w:cs="Arial"/>
              </w:rPr>
            </w:pPr>
            <w:r w:rsidRPr="0085099B">
              <w:rPr>
                <w:rFonts w:ascii="Cambria" w:hAnsi="Cambria" w:cs="Arial"/>
              </w:rPr>
              <w:t xml:space="preserve">Other Services </w:t>
            </w:r>
          </w:p>
        </w:tc>
        <w:tc>
          <w:tcPr>
            <w:tcW w:w="1186" w:type="dxa"/>
            <w:tcBorders>
              <w:top w:val="single" w:sz="4" w:space="0" w:color="auto"/>
              <w:left w:val="nil"/>
              <w:bottom w:val="single" w:sz="4" w:space="0" w:color="auto"/>
              <w:right w:val="nil"/>
            </w:tcBorders>
            <w:shd w:val="clear" w:color="auto" w:fill="D0CECE" w:themeFill="background2" w:themeFillShade="E6"/>
          </w:tcPr>
          <w:p w14:paraId="61455966" w14:textId="77777777" w:rsidR="00214D0B" w:rsidRPr="0085099B" w:rsidRDefault="00214D0B" w:rsidP="00214D0B">
            <w:pPr>
              <w:cnfStyle w:val="000000100000" w:firstRow="0" w:lastRow="0" w:firstColumn="0" w:lastColumn="0" w:oddVBand="0" w:evenVBand="0" w:oddHBand="1" w:evenHBand="0" w:firstRowFirstColumn="0" w:firstRowLastColumn="0" w:lastRowFirstColumn="0" w:lastRowLastColumn="0"/>
              <w:rPr>
                <w:rFonts w:ascii="Cambria" w:hAnsi="Cambria" w:cs="Arial"/>
              </w:rPr>
            </w:pPr>
          </w:p>
        </w:tc>
        <w:tc>
          <w:tcPr>
            <w:tcW w:w="3277" w:type="dxa"/>
            <w:tcBorders>
              <w:top w:val="single" w:sz="4" w:space="0" w:color="auto"/>
              <w:left w:val="nil"/>
              <w:bottom w:val="single" w:sz="4" w:space="0" w:color="auto"/>
              <w:right w:val="nil"/>
            </w:tcBorders>
            <w:shd w:val="clear" w:color="auto" w:fill="D0CECE" w:themeFill="background2" w:themeFillShade="E6"/>
          </w:tcPr>
          <w:p w14:paraId="3C837918" w14:textId="77777777" w:rsidR="00214D0B" w:rsidRPr="0085099B" w:rsidRDefault="00214D0B" w:rsidP="00214D0B">
            <w:pPr>
              <w:cnfStyle w:val="000000100000" w:firstRow="0" w:lastRow="0" w:firstColumn="0" w:lastColumn="0" w:oddVBand="0" w:evenVBand="0" w:oddHBand="1" w:evenHBand="0" w:firstRowFirstColumn="0" w:firstRowLastColumn="0" w:lastRowFirstColumn="0" w:lastRowLastColumn="0"/>
              <w:rPr>
                <w:rFonts w:ascii="Cambria" w:hAnsi="Cambria" w:cs="Arial"/>
              </w:rPr>
            </w:pPr>
          </w:p>
        </w:tc>
        <w:tc>
          <w:tcPr>
            <w:tcW w:w="4860" w:type="dxa"/>
            <w:tcBorders>
              <w:top w:val="single" w:sz="4" w:space="0" w:color="auto"/>
              <w:left w:val="nil"/>
              <w:bottom w:val="single" w:sz="4" w:space="0" w:color="auto"/>
              <w:right w:val="nil"/>
            </w:tcBorders>
            <w:shd w:val="clear" w:color="auto" w:fill="D0CECE" w:themeFill="background2" w:themeFillShade="E6"/>
          </w:tcPr>
          <w:p w14:paraId="1AC95BCC" w14:textId="77777777" w:rsidR="00214D0B" w:rsidRPr="0085099B" w:rsidRDefault="00214D0B" w:rsidP="00214D0B">
            <w:pPr>
              <w:cnfStyle w:val="000000100000" w:firstRow="0" w:lastRow="0" w:firstColumn="0" w:lastColumn="0" w:oddVBand="0" w:evenVBand="0" w:oddHBand="1" w:evenHBand="0" w:firstRowFirstColumn="0" w:firstRowLastColumn="0" w:lastRowFirstColumn="0" w:lastRowLastColumn="0"/>
              <w:rPr>
                <w:rFonts w:ascii="Cambria" w:hAnsi="Cambria" w:cs="Arial"/>
              </w:rPr>
            </w:pPr>
          </w:p>
        </w:tc>
        <w:tc>
          <w:tcPr>
            <w:tcW w:w="2141" w:type="dxa"/>
            <w:tcBorders>
              <w:top w:val="single" w:sz="4" w:space="0" w:color="auto"/>
              <w:left w:val="nil"/>
              <w:bottom w:val="single" w:sz="4" w:space="0" w:color="auto"/>
              <w:right w:val="single" w:sz="4" w:space="0" w:color="auto"/>
            </w:tcBorders>
            <w:shd w:val="clear" w:color="auto" w:fill="D0CECE" w:themeFill="background2" w:themeFillShade="E6"/>
          </w:tcPr>
          <w:p w14:paraId="39D35EED" w14:textId="77777777" w:rsidR="00214D0B" w:rsidRPr="0085099B" w:rsidRDefault="00214D0B" w:rsidP="00214D0B">
            <w:pPr>
              <w:cnfStyle w:val="000000100000" w:firstRow="0" w:lastRow="0" w:firstColumn="0" w:lastColumn="0" w:oddVBand="0" w:evenVBand="0" w:oddHBand="1" w:evenHBand="0" w:firstRowFirstColumn="0" w:firstRowLastColumn="0" w:lastRowFirstColumn="0" w:lastRowLastColumn="0"/>
              <w:rPr>
                <w:rFonts w:ascii="Cambria" w:hAnsi="Cambria" w:cs="Arial"/>
              </w:rPr>
            </w:pPr>
          </w:p>
        </w:tc>
      </w:tr>
      <w:tr w:rsidR="00214D0B" w:rsidRPr="0085099B" w14:paraId="1D747678" w14:textId="77777777" w:rsidTr="00214D0B">
        <w:trPr>
          <w:trHeight w:val="1073"/>
        </w:trPr>
        <w:tc>
          <w:tcPr>
            <w:cnfStyle w:val="001000000000" w:firstRow="0" w:lastRow="0" w:firstColumn="1" w:lastColumn="0" w:oddVBand="0" w:evenVBand="0" w:oddHBand="0" w:evenHBand="0" w:firstRowFirstColumn="0" w:firstRowLastColumn="0" w:lastRowFirstColumn="0" w:lastRowLastColumn="0"/>
            <w:tcW w:w="2732" w:type="dxa"/>
            <w:tcBorders>
              <w:top w:val="single" w:sz="4" w:space="0" w:color="auto"/>
            </w:tcBorders>
            <w:shd w:val="clear" w:color="auto" w:fill="auto"/>
          </w:tcPr>
          <w:p w14:paraId="3E13C98F" w14:textId="77777777" w:rsidR="00214D0B" w:rsidRPr="0085099B" w:rsidRDefault="00214D0B" w:rsidP="00214D0B">
            <w:pPr>
              <w:rPr>
                <w:rFonts w:ascii="Cambria" w:hAnsi="Cambria" w:cs="Arial"/>
              </w:rPr>
            </w:pPr>
            <w:r w:rsidRPr="0085099B">
              <w:rPr>
                <w:rFonts w:ascii="Cambria" w:hAnsi="Cambria" w:cs="Arial"/>
                <w:b w:val="0"/>
              </w:rPr>
              <w:t>Bookstore</w:t>
            </w:r>
          </w:p>
        </w:tc>
        <w:tc>
          <w:tcPr>
            <w:tcW w:w="1186" w:type="dxa"/>
            <w:tcBorders>
              <w:top w:val="single" w:sz="4" w:space="0" w:color="auto"/>
            </w:tcBorders>
            <w:shd w:val="clear" w:color="auto" w:fill="auto"/>
          </w:tcPr>
          <w:p w14:paraId="18284E97" w14:textId="5B76FF49" w:rsidR="00214D0B" w:rsidRPr="0085099B" w:rsidRDefault="006E4A32" w:rsidP="00214D0B">
            <w:pPr>
              <w:jc w:val="center"/>
              <w:cnfStyle w:val="000000000000" w:firstRow="0" w:lastRow="0" w:firstColumn="0" w:lastColumn="0" w:oddVBand="0" w:evenVBand="0" w:oddHBand="0" w:evenHBand="0" w:firstRowFirstColumn="0" w:firstRowLastColumn="0" w:lastRowFirstColumn="0" w:lastRowLastColumn="0"/>
              <w:rPr>
                <w:rFonts w:ascii="Cambria" w:hAnsi="Cambria" w:cs="Arial"/>
              </w:rPr>
            </w:pPr>
            <w:r>
              <w:rPr>
                <w:rFonts w:ascii="Cambria" w:hAnsi="Cambria" w:cs="Arial"/>
              </w:rPr>
              <w:t>No</w:t>
            </w:r>
          </w:p>
        </w:tc>
        <w:tc>
          <w:tcPr>
            <w:tcW w:w="3277" w:type="dxa"/>
            <w:tcBorders>
              <w:top w:val="single" w:sz="4" w:space="0" w:color="auto"/>
            </w:tcBorders>
            <w:shd w:val="clear" w:color="auto" w:fill="auto"/>
          </w:tcPr>
          <w:p w14:paraId="5D5BAFF3" w14:textId="3F5B5F31" w:rsidR="00214D0B" w:rsidRPr="0085099B" w:rsidRDefault="00214D0B" w:rsidP="00214D0B">
            <w:pPr>
              <w:cnfStyle w:val="000000000000" w:firstRow="0" w:lastRow="0" w:firstColumn="0" w:lastColumn="0" w:oddVBand="0" w:evenVBand="0" w:oddHBand="0" w:evenHBand="0" w:firstRowFirstColumn="0" w:firstRowLastColumn="0" w:lastRowFirstColumn="0" w:lastRowLastColumn="0"/>
              <w:rPr>
                <w:rFonts w:ascii="Cambria" w:hAnsi="Cambria" w:cs="Arial"/>
              </w:rPr>
            </w:pPr>
            <w:r w:rsidRPr="0085099B">
              <w:rPr>
                <w:rFonts w:ascii="Cambria" w:hAnsi="Cambria" w:cs="Arial"/>
              </w:rPr>
              <w:t xml:space="preserve">Students require </w:t>
            </w:r>
            <w:r w:rsidR="00F72DAB" w:rsidRPr="0085099B">
              <w:rPr>
                <w:rFonts w:ascii="Cambria" w:hAnsi="Cambria" w:cs="Arial"/>
              </w:rPr>
              <w:t xml:space="preserve">Nipissing U </w:t>
            </w:r>
            <w:r w:rsidRPr="0085099B">
              <w:rPr>
                <w:rFonts w:ascii="Cambria" w:hAnsi="Cambria" w:cs="Arial"/>
              </w:rPr>
              <w:t xml:space="preserve">textbooks </w:t>
            </w:r>
            <w:r w:rsidR="00F72DAB" w:rsidRPr="0085099B">
              <w:rPr>
                <w:rFonts w:ascii="Cambria" w:hAnsi="Cambria" w:cs="Arial"/>
              </w:rPr>
              <w:t>and other resources, which will</w:t>
            </w:r>
            <w:r w:rsidR="006E4A32">
              <w:rPr>
                <w:rFonts w:ascii="Cambria" w:hAnsi="Cambria" w:cs="Arial"/>
              </w:rPr>
              <w:t xml:space="preserve"> not</w:t>
            </w:r>
            <w:r w:rsidR="00F72DAB" w:rsidRPr="0085099B">
              <w:rPr>
                <w:rFonts w:ascii="Cambria" w:hAnsi="Cambria" w:cs="Arial"/>
              </w:rPr>
              <w:t xml:space="preserve"> </w:t>
            </w:r>
            <w:r w:rsidRPr="0085099B">
              <w:rPr>
                <w:rFonts w:ascii="Cambria" w:hAnsi="Cambria" w:cs="Arial"/>
              </w:rPr>
              <w:t xml:space="preserve">be available to them on the Centennial campus </w:t>
            </w:r>
            <w:r w:rsidRPr="0085099B">
              <w:rPr>
                <w:rFonts w:ascii="Cambria" w:hAnsi="Cambria" w:cs="Arial"/>
              </w:rPr>
              <w:br/>
            </w:r>
          </w:p>
        </w:tc>
        <w:tc>
          <w:tcPr>
            <w:tcW w:w="4860" w:type="dxa"/>
            <w:tcBorders>
              <w:top w:val="single" w:sz="4" w:space="0" w:color="auto"/>
            </w:tcBorders>
            <w:shd w:val="clear" w:color="auto" w:fill="auto"/>
          </w:tcPr>
          <w:p w14:paraId="2179E6DA" w14:textId="52AC41E3" w:rsidR="00214D0B" w:rsidRPr="0085099B" w:rsidRDefault="00F72DAB" w:rsidP="00214D0B">
            <w:pPr>
              <w:cnfStyle w:val="000000000000" w:firstRow="0" w:lastRow="0" w:firstColumn="0" w:lastColumn="0" w:oddVBand="0" w:evenVBand="0" w:oddHBand="0" w:evenHBand="0" w:firstRowFirstColumn="0" w:firstRowLastColumn="0" w:lastRowFirstColumn="0" w:lastRowLastColumn="0"/>
              <w:rPr>
                <w:rFonts w:ascii="Cambria" w:hAnsi="Cambria" w:cs="Arial"/>
              </w:rPr>
            </w:pPr>
            <w:r w:rsidRPr="0085099B">
              <w:rPr>
                <w:rFonts w:ascii="Cambria" w:hAnsi="Cambria" w:cs="Arial"/>
              </w:rPr>
              <w:t>Nipissing U textbooks can be purchased at the Nipissing University e-bookstore</w:t>
            </w:r>
            <w:r w:rsidR="006E4A32">
              <w:rPr>
                <w:rFonts w:ascii="Cambria" w:hAnsi="Cambria" w:cs="Arial"/>
              </w:rPr>
              <w:t xml:space="preserve">, resellers such as Facebook Marketplace, </w:t>
            </w:r>
            <w:proofErr w:type="gramStart"/>
            <w:r w:rsidR="006E4A32">
              <w:rPr>
                <w:rFonts w:ascii="Cambria" w:hAnsi="Cambria" w:cs="Arial"/>
              </w:rPr>
              <w:t>Kijiji</w:t>
            </w:r>
            <w:proofErr w:type="gramEnd"/>
            <w:r w:rsidR="006E4A32">
              <w:rPr>
                <w:rFonts w:ascii="Cambria" w:hAnsi="Cambria" w:cs="Arial"/>
              </w:rPr>
              <w:t xml:space="preserve"> or the textbook publisher.</w:t>
            </w:r>
          </w:p>
        </w:tc>
        <w:tc>
          <w:tcPr>
            <w:tcW w:w="2141" w:type="dxa"/>
            <w:tcBorders>
              <w:top w:val="single" w:sz="4" w:space="0" w:color="auto"/>
            </w:tcBorders>
            <w:shd w:val="clear" w:color="auto" w:fill="auto"/>
          </w:tcPr>
          <w:p w14:paraId="5C9A1069" w14:textId="77777777" w:rsidR="00214D0B" w:rsidRPr="0085099B" w:rsidRDefault="00214D0B" w:rsidP="00214D0B">
            <w:pPr>
              <w:cnfStyle w:val="000000000000" w:firstRow="0" w:lastRow="0" w:firstColumn="0" w:lastColumn="0" w:oddVBand="0" w:evenVBand="0" w:oddHBand="0" w:evenHBand="0" w:firstRowFirstColumn="0" w:firstRowLastColumn="0" w:lastRowFirstColumn="0" w:lastRowLastColumn="0"/>
              <w:rPr>
                <w:rFonts w:ascii="Cambria" w:hAnsi="Cambria" w:cs="Arial"/>
              </w:rPr>
            </w:pPr>
            <w:r w:rsidRPr="0085099B">
              <w:rPr>
                <w:rFonts w:ascii="Cambria" w:hAnsi="Cambria" w:cs="Arial"/>
              </w:rPr>
              <w:t>Textbooks and other materials priced individually</w:t>
            </w:r>
            <w:r w:rsidRPr="0085099B">
              <w:rPr>
                <w:rFonts w:ascii="Cambria" w:hAnsi="Cambria" w:cs="Arial"/>
              </w:rPr>
              <w:br/>
            </w:r>
          </w:p>
        </w:tc>
      </w:tr>
      <w:tr w:rsidR="00214D0B" w:rsidRPr="0085099B" w14:paraId="12BD036F" w14:textId="77777777" w:rsidTr="00214D0B">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732" w:type="dxa"/>
            <w:shd w:val="clear" w:color="auto" w:fill="auto"/>
          </w:tcPr>
          <w:p w14:paraId="17F1A9C5" w14:textId="77777777" w:rsidR="00214D0B" w:rsidRPr="0085099B" w:rsidRDefault="00214D0B" w:rsidP="00214D0B">
            <w:pPr>
              <w:rPr>
                <w:rFonts w:ascii="Cambria" w:hAnsi="Cambria" w:cs="Arial"/>
                <w:b w:val="0"/>
              </w:rPr>
            </w:pPr>
            <w:r w:rsidRPr="0085099B">
              <w:rPr>
                <w:rFonts w:ascii="Cambria" w:hAnsi="Cambria" w:cs="Arial"/>
                <w:b w:val="0"/>
              </w:rPr>
              <w:t>Child Care Centre</w:t>
            </w:r>
          </w:p>
        </w:tc>
        <w:tc>
          <w:tcPr>
            <w:tcW w:w="1186" w:type="dxa"/>
            <w:shd w:val="clear" w:color="auto" w:fill="auto"/>
          </w:tcPr>
          <w:p w14:paraId="2D0AABAE" w14:textId="77777777" w:rsidR="00214D0B" w:rsidRPr="0085099B" w:rsidRDefault="00214D0B" w:rsidP="00214D0B">
            <w:pPr>
              <w:jc w:val="center"/>
              <w:cnfStyle w:val="000000100000" w:firstRow="0" w:lastRow="0" w:firstColumn="0" w:lastColumn="0" w:oddVBand="0" w:evenVBand="0" w:oddHBand="1" w:evenHBand="0" w:firstRowFirstColumn="0" w:firstRowLastColumn="0" w:lastRowFirstColumn="0" w:lastRowLastColumn="0"/>
              <w:rPr>
                <w:rFonts w:ascii="Cambria" w:hAnsi="Cambria" w:cs="Arial"/>
              </w:rPr>
            </w:pPr>
            <w:r w:rsidRPr="0085099B">
              <w:rPr>
                <w:rFonts w:ascii="Cambria" w:hAnsi="Cambria" w:cs="Arial"/>
              </w:rPr>
              <w:t>Yes</w:t>
            </w:r>
          </w:p>
        </w:tc>
        <w:tc>
          <w:tcPr>
            <w:tcW w:w="3277" w:type="dxa"/>
            <w:shd w:val="clear" w:color="auto" w:fill="auto"/>
          </w:tcPr>
          <w:p w14:paraId="0D690622" w14:textId="77777777" w:rsidR="00214D0B" w:rsidRPr="0085099B" w:rsidRDefault="00214D0B" w:rsidP="00214D0B">
            <w:pPr>
              <w:cnfStyle w:val="000000100000" w:firstRow="0" w:lastRow="0" w:firstColumn="0" w:lastColumn="0" w:oddVBand="0" w:evenVBand="0" w:oddHBand="1" w:evenHBand="0" w:firstRowFirstColumn="0" w:firstRowLastColumn="0" w:lastRowFirstColumn="0" w:lastRowLastColumn="0"/>
              <w:rPr>
                <w:rFonts w:ascii="Cambria" w:hAnsi="Cambria" w:cs="Arial"/>
              </w:rPr>
            </w:pPr>
            <w:r w:rsidRPr="0085099B">
              <w:rPr>
                <w:rFonts w:ascii="Cambria" w:hAnsi="Cambria" w:cs="Arial"/>
              </w:rPr>
              <w:t xml:space="preserve">Students will be able to use the Child Care Centre to drop their child/children off while in class or while using Centennial College facilities </w:t>
            </w:r>
          </w:p>
        </w:tc>
        <w:tc>
          <w:tcPr>
            <w:tcW w:w="4860" w:type="dxa"/>
            <w:shd w:val="clear" w:color="auto" w:fill="auto"/>
          </w:tcPr>
          <w:p w14:paraId="111D0A9D" w14:textId="77777777" w:rsidR="00214D0B" w:rsidRPr="0085099B" w:rsidRDefault="00214D0B" w:rsidP="00214D0B">
            <w:pPr>
              <w:cnfStyle w:val="000000100000" w:firstRow="0" w:lastRow="0" w:firstColumn="0" w:lastColumn="0" w:oddVBand="0" w:evenVBand="0" w:oddHBand="1" w:evenHBand="0" w:firstRowFirstColumn="0" w:firstRowLastColumn="0" w:lastRowFirstColumn="0" w:lastRowLastColumn="0"/>
              <w:rPr>
                <w:rFonts w:ascii="Cambria" w:hAnsi="Cambria" w:cs="Arial"/>
                <w:shd w:val="clear" w:color="auto" w:fill="F0F0F0"/>
              </w:rPr>
            </w:pPr>
            <w:r w:rsidRPr="0085099B">
              <w:rPr>
                <w:rFonts w:ascii="Cambria" w:hAnsi="Cambria" w:cs="Arial"/>
                <w:color w:val="222222"/>
                <w:shd w:val="clear" w:color="auto" w:fill="FAFAFA"/>
              </w:rPr>
              <w:t>The Childcare Centre at the Progress campus is located</w:t>
            </w:r>
            <w:r w:rsidRPr="0085099B">
              <w:rPr>
                <w:rFonts w:ascii="Cambria" w:hAnsi="Cambria" w:cs="Arial"/>
                <w:color w:val="222222"/>
              </w:rPr>
              <w:t xml:space="preserve"> </w:t>
            </w:r>
            <w:r w:rsidRPr="0085099B">
              <w:rPr>
                <w:rFonts w:ascii="Cambria" w:hAnsi="Cambria" w:cs="Arial"/>
                <w:color w:val="222222"/>
                <w:shd w:val="clear" w:color="auto" w:fill="FAFAFA"/>
              </w:rPr>
              <w:t xml:space="preserve">at </w:t>
            </w:r>
            <w:r w:rsidRPr="0085099B">
              <w:rPr>
                <w:rFonts w:ascii="Cambria" w:hAnsi="Cambria" w:cs="Arial"/>
              </w:rPr>
              <w:t xml:space="preserve">the </w:t>
            </w:r>
            <w:r w:rsidRPr="0085099B">
              <w:rPr>
                <w:rFonts w:ascii="Cambria" w:hAnsi="Cambria" w:cs="Arial"/>
                <w:shd w:val="clear" w:color="auto" w:fill="F0F0F0"/>
              </w:rPr>
              <w:t xml:space="preserve">G Wing, main floor. Parents and Guardians can call </w:t>
            </w:r>
            <w:r w:rsidRPr="0085099B">
              <w:rPr>
                <w:rFonts w:ascii="Cambria" w:hAnsi="Cambria" w:cs="Arial"/>
                <w:color w:val="222222"/>
                <w:shd w:val="clear" w:color="auto" w:fill="FAFAFA"/>
              </w:rPr>
              <w:t xml:space="preserve">(416) 289-5203 for information about spacing and any other </w:t>
            </w:r>
            <w:proofErr w:type="gramStart"/>
            <w:r w:rsidRPr="0085099B">
              <w:rPr>
                <w:rFonts w:ascii="Cambria" w:hAnsi="Cambria" w:cs="Arial"/>
                <w:color w:val="222222"/>
                <w:shd w:val="clear" w:color="auto" w:fill="FAFAFA"/>
              </w:rPr>
              <w:t>inquires</w:t>
            </w:r>
            <w:proofErr w:type="gramEnd"/>
            <w:r w:rsidRPr="0085099B">
              <w:rPr>
                <w:rFonts w:ascii="Cambria" w:hAnsi="Cambria" w:cs="Arial"/>
                <w:color w:val="222222"/>
                <w:shd w:val="clear" w:color="auto" w:fill="FAFAFA"/>
              </w:rPr>
              <w:t xml:space="preserve"> they might have.</w:t>
            </w:r>
          </w:p>
          <w:p w14:paraId="222CEEB8" w14:textId="77777777" w:rsidR="00214D0B" w:rsidRPr="0085099B" w:rsidRDefault="00214D0B" w:rsidP="00214D0B">
            <w:pPr>
              <w:cnfStyle w:val="000000100000" w:firstRow="0" w:lastRow="0" w:firstColumn="0" w:lastColumn="0" w:oddVBand="0" w:evenVBand="0" w:oddHBand="1" w:evenHBand="0" w:firstRowFirstColumn="0" w:firstRowLastColumn="0" w:lastRowFirstColumn="0" w:lastRowLastColumn="0"/>
              <w:rPr>
                <w:rFonts w:ascii="Cambria" w:hAnsi="Cambria" w:cs="Arial"/>
              </w:rPr>
            </w:pPr>
            <w:r w:rsidRPr="0085099B">
              <w:rPr>
                <w:rFonts w:ascii="Cambria" w:hAnsi="Cambria" w:cs="Arial"/>
                <w:shd w:val="clear" w:color="auto" w:fill="F0F0F0"/>
              </w:rPr>
              <w:br/>
            </w:r>
          </w:p>
        </w:tc>
        <w:tc>
          <w:tcPr>
            <w:tcW w:w="2141" w:type="dxa"/>
            <w:shd w:val="clear" w:color="auto" w:fill="auto"/>
          </w:tcPr>
          <w:p w14:paraId="30CEDFD6" w14:textId="361B5028" w:rsidR="00214D0B" w:rsidRPr="0085099B" w:rsidRDefault="00214D0B" w:rsidP="00214D0B">
            <w:pPr>
              <w:cnfStyle w:val="000000100000" w:firstRow="0" w:lastRow="0" w:firstColumn="0" w:lastColumn="0" w:oddVBand="0" w:evenVBand="0" w:oddHBand="1" w:evenHBand="0" w:firstRowFirstColumn="0" w:firstRowLastColumn="0" w:lastRowFirstColumn="0" w:lastRowLastColumn="0"/>
              <w:rPr>
                <w:rFonts w:ascii="Cambria" w:hAnsi="Cambria" w:cs="Arial"/>
              </w:rPr>
            </w:pPr>
            <w:r w:rsidRPr="0085099B">
              <w:rPr>
                <w:rFonts w:ascii="Cambria" w:hAnsi="Cambria" w:cs="Arial"/>
                <w:u w:val="single"/>
              </w:rPr>
              <w:t>Progress Location Fees:</w:t>
            </w:r>
            <w:r w:rsidRPr="0085099B">
              <w:rPr>
                <w:rFonts w:ascii="Cambria" w:hAnsi="Cambria" w:cs="Arial"/>
              </w:rPr>
              <w:br/>
              <w:t xml:space="preserve">Infants </w:t>
            </w:r>
            <w:r w:rsidR="00E61555">
              <w:rPr>
                <w:rFonts w:ascii="Cambria" w:hAnsi="Cambria" w:cs="Arial"/>
              </w:rPr>
              <w:t>–</w:t>
            </w:r>
            <w:r w:rsidRPr="0085099B">
              <w:rPr>
                <w:rFonts w:ascii="Cambria" w:hAnsi="Cambria" w:cs="Arial"/>
              </w:rPr>
              <w:t xml:space="preserve"> </w:t>
            </w:r>
            <w:r w:rsidR="00E61555">
              <w:rPr>
                <w:rFonts w:ascii="Cambria" w:hAnsi="Cambria" w:cs="Arial"/>
              </w:rPr>
              <w:t>price availability at the centre.</w:t>
            </w:r>
            <w:r w:rsidRPr="0085099B">
              <w:rPr>
                <w:rFonts w:ascii="Cambria" w:hAnsi="Cambria" w:cs="Arial"/>
              </w:rPr>
              <w:br/>
            </w:r>
          </w:p>
          <w:p w14:paraId="0B6DEA2A" w14:textId="77777777" w:rsidR="00214D0B" w:rsidRPr="0085099B" w:rsidRDefault="00214D0B" w:rsidP="00214D0B">
            <w:pPr>
              <w:cnfStyle w:val="000000100000" w:firstRow="0" w:lastRow="0" w:firstColumn="0" w:lastColumn="0" w:oddVBand="0" w:evenVBand="0" w:oddHBand="1" w:evenHBand="0" w:firstRowFirstColumn="0" w:firstRowLastColumn="0" w:lastRowFirstColumn="0" w:lastRowLastColumn="0"/>
              <w:rPr>
                <w:rFonts w:ascii="Cambria" w:hAnsi="Cambria" w:cs="Arial"/>
              </w:rPr>
            </w:pPr>
            <w:r w:rsidRPr="0085099B">
              <w:rPr>
                <w:rFonts w:ascii="Cambria" w:hAnsi="Cambria" w:cs="Arial"/>
              </w:rPr>
              <w:t xml:space="preserve">Parents and Guardians can also contact Toronto Children’s Services to apply for subsidy by calling </w:t>
            </w:r>
            <w:r w:rsidRPr="0085099B">
              <w:rPr>
                <w:rFonts w:ascii="Cambria" w:hAnsi="Cambria" w:cs="Arial"/>
              </w:rPr>
              <w:br/>
              <w:t>416-392-5437</w:t>
            </w:r>
            <w:r w:rsidRPr="0085099B">
              <w:rPr>
                <w:rFonts w:ascii="Cambria" w:hAnsi="Cambria" w:cs="Arial"/>
              </w:rPr>
              <w:br/>
            </w:r>
          </w:p>
        </w:tc>
      </w:tr>
    </w:tbl>
    <w:p w14:paraId="4FEFD08C" w14:textId="333857D8" w:rsidR="00825F6B" w:rsidRPr="00693FA2" w:rsidRDefault="00C724F3">
      <w:pPr>
        <w:rPr>
          <w:sz w:val="16"/>
          <w:szCs w:val="16"/>
        </w:rPr>
      </w:pPr>
      <w:r>
        <w:rPr>
          <w:rFonts w:ascii="Arial" w:hAnsi="Arial" w:cs="Arial"/>
          <w:b/>
          <w:sz w:val="18"/>
          <w:szCs w:val="16"/>
          <w:u w:val="single"/>
        </w:rPr>
        <w:br/>
      </w:r>
      <w:r>
        <w:rPr>
          <w:rFonts w:ascii="Arial" w:hAnsi="Arial" w:cs="Arial"/>
          <w:b/>
          <w:sz w:val="18"/>
          <w:szCs w:val="16"/>
          <w:u w:val="single"/>
        </w:rPr>
        <w:br/>
      </w:r>
      <w:r w:rsidR="00E61555">
        <w:rPr>
          <w:rFonts w:ascii="Arial" w:hAnsi="Arial" w:cs="Arial"/>
          <w:b/>
          <w:sz w:val="18"/>
          <w:szCs w:val="16"/>
          <w:u w:val="single"/>
        </w:rPr>
        <w:t>T</w:t>
      </w:r>
      <w:r w:rsidR="003165F5" w:rsidRPr="00940934">
        <w:rPr>
          <w:rFonts w:ascii="Arial" w:hAnsi="Arial" w:cs="Arial"/>
          <w:b/>
          <w:sz w:val="18"/>
          <w:szCs w:val="16"/>
          <w:u w:val="single"/>
        </w:rPr>
        <w:t>able 1</w:t>
      </w:r>
    </w:p>
    <w:tbl>
      <w:tblPr>
        <w:tblStyle w:val="TableGrid"/>
        <w:tblW w:w="0" w:type="auto"/>
        <w:tblLook w:val="04A0" w:firstRow="1" w:lastRow="0" w:firstColumn="1" w:lastColumn="0" w:noHBand="0" w:noVBand="1"/>
      </w:tblPr>
      <w:tblGrid>
        <w:gridCol w:w="4223"/>
        <w:gridCol w:w="3727"/>
        <w:gridCol w:w="5000"/>
      </w:tblGrid>
      <w:tr w:rsidR="0057430C" w:rsidRPr="00940934" w14:paraId="14C43072" w14:textId="77777777" w:rsidTr="0057430C">
        <w:tc>
          <w:tcPr>
            <w:tcW w:w="422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2066A6" w14:textId="77777777" w:rsidR="0057430C" w:rsidRPr="00940934" w:rsidRDefault="0057430C">
            <w:pPr>
              <w:rPr>
                <w:rFonts w:ascii="Arial" w:hAnsi="Arial" w:cs="Arial"/>
                <w:b/>
                <w:sz w:val="18"/>
                <w:szCs w:val="16"/>
              </w:rPr>
            </w:pPr>
            <w:r w:rsidRPr="00940934">
              <w:rPr>
                <w:rFonts w:ascii="Arial" w:hAnsi="Arial" w:cs="Arial"/>
                <w:b/>
                <w:sz w:val="18"/>
                <w:szCs w:val="16"/>
              </w:rPr>
              <w:t>Medical Centers within the Area*</w:t>
            </w:r>
          </w:p>
        </w:tc>
        <w:tc>
          <w:tcPr>
            <w:tcW w:w="372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C0EB555" w14:textId="77777777" w:rsidR="0057430C" w:rsidRPr="00940934" w:rsidRDefault="0057430C">
            <w:pPr>
              <w:rPr>
                <w:rFonts w:ascii="Arial" w:hAnsi="Arial" w:cs="Arial"/>
                <w:b/>
                <w:sz w:val="18"/>
                <w:szCs w:val="16"/>
              </w:rPr>
            </w:pPr>
            <w:r w:rsidRPr="00940934">
              <w:rPr>
                <w:rFonts w:ascii="Arial" w:hAnsi="Arial" w:cs="Arial"/>
                <w:b/>
                <w:sz w:val="18"/>
                <w:szCs w:val="16"/>
              </w:rPr>
              <w:t>Phone Number</w:t>
            </w:r>
          </w:p>
        </w:tc>
        <w:tc>
          <w:tcPr>
            <w:tcW w:w="5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4F8593" w14:textId="77777777" w:rsidR="0057430C" w:rsidRPr="00940934" w:rsidRDefault="0057430C">
            <w:pPr>
              <w:rPr>
                <w:rFonts w:ascii="Arial" w:hAnsi="Arial" w:cs="Arial"/>
                <w:b/>
                <w:sz w:val="18"/>
                <w:szCs w:val="16"/>
              </w:rPr>
            </w:pPr>
            <w:r w:rsidRPr="00940934">
              <w:rPr>
                <w:rFonts w:ascii="Arial" w:hAnsi="Arial" w:cs="Arial"/>
                <w:b/>
                <w:sz w:val="18"/>
                <w:szCs w:val="16"/>
              </w:rPr>
              <w:t>Location</w:t>
            </w:r>
          </w:p>
        </w:tc>
      </w:tr>
      <w:tr w:rsidR="0057430C" w:rsidRPr="00940934" w14:paraId="1C641476" w14:textId="77777777" w:rsidTr="0057430C">
        <w:tc>
          <w:tcPr>
            <w:tcW w:w="4223" w:type="dxa"/>
            <w:tcBorders>
              <w:top w:val="single" w:sz="4" w:space="0" w:color="auto"/>
            </w:tcBorders>
          </w:tcPr>
          <w:p w14:paraId="4583494D" w14:textId="77777777" w:rsidR="0057430C" w:rsidRPr="00940934" w:rsidRDefault="0057430C">
            <w:pPr>
              <w:rPr>
                <w:rFonts w:ascii="Arial" w:hAnsi="Arial" w:cs="Arial"/>
                <w:sz w:val="18"/>
                <w:szCs w:val="16"/>
              </w:rPr>
            </w:pPr>
            <w:r w:rsidRPr="00940934">
              <w:rPr>
                <w:rFonts w:ascii="Arial" w:hAnsi="Arial" w:cs="Arial"/>
                <w:sz w:val="18"/>
                <w:szCs w:val="16"/>
              </w:rPr>
              <w:t xml:space="preserve">One Stop Medical Centre </w:t>
            </w:r>
          </w:p>
        </w:tc>
        <w:tc>
          <w:tcPr>
            <w:tcW w:w="3727" w:type="dxa"/>
            <w:tcBorders>
              <w:top w:val="single" w:sz="4" w:space="0" w:color="auto"/>
            </w:tcBorders>
          </w:tcPr>
          <w:p w14:paraId="589FD82D" w14:textId="77777777" w:rsidR="0057430C" w:rsidRPr="00940934" w:rsidRDefault="0057430C">
            <w:pPr>
              <w:rPr>
                <w:rFonts w:ascii="Arial" w:hAnsi="Arial" w:cs="Arial"/>
                <w:bCs/>
                <w:sz w:val="18"/>
                <w:szCs w:val="16"/>
                <w:bdr w:val="none" w:sz="0" w:space="0" w:color="auto" w:frame="1"/>
                <w:shd w:val="clear" w:color="auto" w:fill="FFFFFF"/>
              </w:rPr>
            </w:pPr>
            <w:r w:rsidRPr="00940934">
              <w:rPr>
                <w:rFonts w:ascii="Arial" w:hAnsi="Arial" w:cs="Arial"/>
                <w:sz w:val="18"/>
                <w:szCs w:val="16"/>
                <w:shd w:val="clear" w:color="auto" w:fill="FFFFFF"/>
              </w:rPr>
              <w:t>(416) 431-0736</w:t>
            </w:r>
          </w:p>
        </w:tc>
        <w:tc>
          <w:tcPr>
            <w:tcW w:w="5000" w:type="dxa"/>
            <w:tcBorders>
              <w:top w:val="single" w:sz="4" w:space="0" w:color="auto"/>
            </w:tcBorders>
          </w:tcPr>
          <w:p w14:paraId="073521F3" w14:textId="77777777" w:rsidR="0057430C" w:rsidRPr="00940934" w:rsidRDefault="0057430C">
            <w:pPr>
              <w:rPr>
                <w:rFonts w:ascii="Arial" w:hAnsi="Arial" w:cs="Arial"/>
                <w:sz w:val="18"/>
                <w:szCs w:val="16"/>
              </w:rPr>
            </w:pPr>
            <w:r w:rsidRPr="00940934">
              <w:rPr>
                <w:rFonts w:ascii="Arial" w:hAnsi="Arial" w:cs="Arial"/>
                <w:bCs/>
                <w:sz w:val="18"/>
                <w:szCs w:val="16"/>
                <w:bdr w:val="none" w:sz="0" w:space="0" w:color="auto" w:frame="1"/>
                <w:shd w:val="clear" w:color="auto" w:fill="FFFFFF"/>
              </w:rPr>
              <w:t>3585 Lawrence Ave E</w:t>
            </w:r>
            <w:r w:rsidRPr="00940934">
              <w:rPr>
                <w:rFonts w:ascii="Arial" w:hAnsi="Arial" w:cs="Arial"/>
                <w:bCs/>
                <w:sz w:val="18"/>
                <w:szCs w:val="16"/>
                <w:shd w:val="clear" w:color="auto" w:fill="FFFFFF"/>
              </w:rPr>
              <w:t>,</w:t>
            </w:r>
            <w:r w:rsidRPr="00940934">
              <w:rPr>
                <w:rStyle w:val="apple-converted-space"/>
                <w:rFonts w:ascii="Arial" w:hAnsi="Arial" w:cs="Arial"/>
                <w:bCs/>
                <w:sz w:val="18"/>
                <w:szCs w:val="16"/>
                <w:shd w:val="clear" w:color="auto" w:fill="FFFFFF"/>
              </w:rPr>
              <w:t> </w:t>
            </w:r>
            <w:r w:rsidRPr="00940934">
              <w:rPr>
                <w:rFonts w:ascii="Arial" w:hAnsi="Arial" w:cs="Arial"/>
                <w:bCs/>
                <w:sz w:val="18"/>
                <w:szCs w:val="16"/>
                <w:bdr w:val="none" w:sz="0" w:space="0" w:color="auto" w:frame="1"/>
                <w:shd w:val="clear" w:color="auto" w:fill="FFFFFF"/>
              </w:rPr>
              <w:t>Scarborough</w:t>
            </w:r>
            <w:r w:rsidRPr="00940934">
              <w:rPr>
                <w:rFonts w:ascii="Arial" w:hAnsi="Arial" w:cs="Arial"/>
                <w:bCs/>
                <w:sz w:val="18"/>
                <w:szCs w:val="16"/>
                <w:shd w:val="clear" w:color="auto" w:fill="FFFFFF"/>
              </w:rPr>
              <w:t>,</w:t>
            </w:r>
            <w:r w:rsidRPr="00940934">
              <w:rPr>
                <w:rStyle w:val="apple-converted-space"/>
                <w:rFonts w:ascii="Arial" w:hAnsi="Arial" w:cs="Arial"/>
                <w:bCs/>
                <w:sz w:val="18"/>
                <w:szCs w:val="16"/>
                <w:shd w:val="clear" w:color="auto" w:fill="FFFFFF"/>
              </w:rPr>
              <w:t> </w:t>
            </w:r>
            <w:r w:rsidRPr="00940934">
              <w:rPr>
                <w:rFonts w:ascii="Arial" w:hAnsi="Arial" w:cs="Arial"/>
                <w:bCs/>
                <w:sz w:val="18"/>
                <w:szCs w:val="16"/>
                <w:bdr w:val="none" w:sz="0" w:space="0" w:color="auto" w:frame="1"/>
                <w:shd w:val="clear" w:color="auto" w:fill="FFFFFF"/>
              </w:rPr>
              <w:t>ON</w:t>
            </w:r>
            <w:r w:rsidRPr="00940934">
              <w:rPr>
                <w:rStyle w:val="apple-converted-space"/>
                <w:rFonts w:ascii="Arial" w:hAnsi="Arial" w:cs="Arial"/>
                <w:bCs/>
                <w:sz w:val="18"/>
                <w:szCs w:val="16"/>
                <w:shd w:val="clear" w:color="auto" w:fill="FFFFFF"/>
              </w:rPr>
              <w:t> </w:t>
            </w:r>
            <w:r w:rsidRPr="00940934">
              <w:rPr>
                <w:rFonts w:ascii="Arial" w:hAnsi="Arial" w:cs="Arial"/>
                <w:bCs/>
                <w:sz w:val="18"/>
                <w:szCs w:val="16"/>
                <w:bdr w:val="none" w:sz="0" w:space="0" w:color="auto" w:frame="1"/>
                <w:shd w:val="clear" w:color="auto" w:fill="FFFFFF"/>
              </w:rPr>
              <w:t>M1G 1P4</w:t>
            </w:r>
          </w:p>
        </w:tc>
      </w:tr>
      <w:tr w:rsidR="0057430C" w:rsidRPr="00940934" w14:paraId="38AB2245" w14:textId="77777777" w:rsidTr="0057430C">
        <w:tc>
          <w:tcPr>
            <w:tcW w:w="4223" w:type="dxa"/>
          </w:tcPr>
          <w:p w14:paraId="4671BAA6" w14:textId="77777777" w:rsidR="0057430C" w:rsidRPr="00940934" w:rsidRDefault="0057430C">
            <w:pPr>
              <w:rPr>
                <w:rFonts w:ascii="Arial" w:hAnsi="Arial" w:cs="Arial"/>
                <w:sz w:val="18"/>
                <w:szCs w:val="16"/>
              </w:rPr>
            </w:pPr>
            <w:r w:rsidRPr="00940934">
              <w:rPr>
                <w:rFonts w:ascii="Arial" w:hAnsi="Arial" w:cs="Arial"/>
                <w:sz w:val="18"/>
                <w:szCs w:val="16"/>
              </w:rPr>
              <w:t>Silver Star Medical Centre</w:t>
            </w:r>
          </w:p>
        </w:tc>
        <w:tc>
          <w:tcPr>
            <w:tcW w:w="3727" w:type="dxa"/>
          </w:tcPr>
          <w:p w14:paraId="14124C99" w14:textId="77777777" w:rsidR="0057430C" w:rsidRPr="00940934" w:rsidRDefault="00443345">
            <w:pPr>
              <w:rPr>
                <w:rFonts w:ascii="Arial" w:hAnsi="Arial" w:cs="Arial"/>
                <w:sz w:val="18"/>
                <w:szCs w:val="16"/>
                <w:bdr w:val="none" w:sz="0" w:space="0" w:color="auto" w:frame="1"/>
                <w:shd w:val="clear" w:color="auto" w:fill="FFFFFF"/>
              </w:rPr>
            </w:pPr>
            <w:r w:rsidRPr="00940934">
              <w:rPr>
                <w:rFonts w:ascii="Arial" w:hAnsi="Arial" w:cs="Arial"/>
                <w:sz w:val="18"/>
                <w:szCs w:val="16"/>
                <w:shd w:val="clear" w:color="auto" w:fill="FFFFFF"/>
              </w:rPr>
              <w:t>(</w:t>
            </w:r>
            <w:r w:rsidR="0057430C" w:rsidRPr="00940934">
              <w:rPr>
                <w:rFonts w:ascii="Arial" w:hAnsi="Arial" w:cs="Arial"/>
                <w:sz w:val="18"/>
                <w:szCs w:val="16"/>
                <w:shd w:val="clear" w:color="auto" w:fill="FFFFFF"/>
              </w:rPr>
              <w:t>416</w:t>
            </w:r>
            <w:r w:rsidRPr="00940934">
              <w:rPr>
                <w:rFonts w:ascii="Arial" w:hAnsi="Arial" w:cs="Arial"/>
                <w:sz w:val="18"/>
                <w:szCs w:val="16"/>
                <w:shd w:val="clear" w:color="auto" w:fill="FFFFFF"/>
              </w:rPr>
              <w:t>)</w:t>
            </w:r>
            <w:r w:rsidR="0057430C" w:rsidRPr="00940934">
              <w:rPr>
                <w:rFonts w:ascii="Arial" w:hAnsi="Arial" w:cs="Arial"/>
                <w:sz w:val="18"/>
                <w:szCs w:val="16"/>
                <w:shd w:val="clear" w:color="auto" w:fill="FFFFFF"/>
              </w:rPr>
              <w:t xml:space="preserve"> 551 2888</w:t>
            </w:r>
          </w:p>
        </w:tc>
        <w:tc>
          <w:tcPr>
            <w:tcW w:w="5000" w:type="dxa"/>
          </w:tcPr>
          <w:p w14:paraId="1D113857" w14:textId="77777777" w:rsidR="0057430C" w:rsidRPr="00940934" w:rsidRDefault="0057430C">
            <w:pPr>
              <w:rPr>
                <w:rFonts w:ascii="Arial" w:hAnsi="Arial" w:cs="Arial"/>
                <w:sz w:val="18"/>
                <w:szCs w:val="16"/>
              </w:rPr>
            </w:pPr>
            <w:r w:rsidRPr="00940934">
              <w:rPr>
                <w:rFonts w:ascii="Arial" w:hAnsi="Arial" w:cs="Arial"/>
                <w:sz w:val="18"/>
                <w:szCs w:val="16"/>
                <w:bdr w:val="none" w:sz="0" w:space="0" w:color="auto" w:frame="1"/>
                <w:shd w:val="clear" w:color="auto" w:fill="FFFFFF"/>
              </w:rPr>
              <w:t>385 Silver Star Blvd</w:t>
            </w:r>
            <w:r w:rsidRPr="00940934">
              <w:rPr>
                <w:rFonts w:ascii="Arial" w:hAnsi="Arial" w:cs="Arial"/>
                <w:sz w:val="18"/>
                <w:szCs w:val="16"/>
                <w:shd w:val="clear" w:color="auto" w:fill="FFFFFF"/>
              </w:rPr>
              <w:t>,</w:t>
            </w:r>
            <w:r w:rsidRPr="00940934">
              <w:rPr>
                <w:rStyle w:val="apple-converted-space"/>
                <w:rFonts w:ascii="Arial" w:hAnsi="Arial" w:cs="Arial"/>
                <w:sz w:val="18"/>
                <w:szCs w:val="16"/>
                <w:shd w:val="clear" w:color="auto" w:fill="FFFFFF"/>
              </w:rPr>
              <w:t> </w:t>
            </w:r>
            <w:r w:rsidRPr="00940934">
              <w:rPr>
                <w:rFonts w:ascii="Arial" w:hAnsi="Arial" w:cs="Arial"/>
                <w:sz w:val="18"/>
                <w:szCs w:val="16"/>
                <w:bdr w:val="none" w:sz="0" w:space="0" w:color="auto" w:frame="1"/>
                <w:shd w:val="clear" w:color="auto" w:fill="FFFFFF"/>
              </w:rPr>
              <w:t>Scarborough</w:t>
            </w:r>
            <w:r w:rsidRPr="00940934">
              <w:rPr>
                <w:rFonts w:ascii="Arial" w:hAnsi="Arial" w:cs="Arial"/>
                <w:sz w:val="18"/>
                <w:szCs w:val="16"/>
                <w:shd w:val="clear" w:color="auto" w:fill="FFFFFF"/>
              </w:rPr>
              <w:t>,</w:t>
            </w:r>
            <w:r w:rsidRPr="00940934">
              <w:rPr>
                <w:rStyle w:val="apple-converted-space"/>
                <w:rFonts w:ascii="Arial" w:hAnsi="Arial" w:cs="Arial"/>
                <w:sz w:val="18"/>
                <w:szCs w:val="16"/>
                <w:shd w:val="clear" w:color="auto" w:fill="FFFFFF"/>
              </w:rPr>
              <w:t> </w:t>
            </w:r>
            <w:r w:rsidRPr="00940934">
              <w:rPr>
                <w:rFonts w:ascii="Arial" w:hAnsi="Arial" w:cs="Arial"/>
                <w:sz w:val="18"/>
                <w:szCs w:val="16"/>
                <w:bdr w:val="none" w:sz="0" w:space="0" w:color="auto" w:frame="1"/>
                <w:shd w:val="clear" w:color="auto" w:fill="FFFFFF"/>
              </w:rPr>
              <w:t>ON</w:t>
            </w:r>
            <w:r w:rsidRPr="00940934">
              <w:rPr>
                <w:rStyle w:val="apple-converted-space"/>
                <w:rFonts w:ascii="Arial" w:hAnsi="Arial" w:cs="Arial"/>
                <w:sz w:val="18"/>
                <w:szCs w:val="16"/>
                <w:shd w:val="clear" w:color="auto" w:fill="FFFFFF"/>
              </w:rPr>
              <w:t> </w:t>
            </w:r>
            <w:r w:rsidRPr="00940934">
              <w:rPr>
                <w:rFonts w:ascii="Arial" w:hAnsi="Arial" w:cs="Arial"/>
                <w:sz w:val="18"/>
                <w:szCs w:val="16"/>
                <w:bdr w:val="none" w:sz="0" w:space="0" w:color="auto" w:frame="1"/>
                <w:shd w:val="clear" w:color="auto" w:fill="FFFFFF"/>
              </w:rPr>
              <w:t>M1V 0E3</w:t>
            </w:r>
          </w:p>
        </w:tc>
      </w:tr>
      <w:tr w:rsidR="0057430C" w:rsidRPr="00940934" w14:paraId="6D3008C8" w14:textId="77777777" w:rsidTr="0057430C">
        <w:tc>
          <w:tcPr>
            <w:tcW w:w="4223" w:type="dxa"/>
          </w:tcPr>
          <w:p w14:paraId="184E818B" w14:textId="77777777" w:rsidR="0057430C" w:rsidRPr="00940934" w:rsidRDefault="0057430C">
            <w:pPr>
              <w:rPr>
                <w:rFonts w:ascii="Arial" w:hAnsi="Arial" w:cs="Arial"/>
                <w:sz w:val="18"/>
                <w:szCs w:val="16"/>
              </w:rPr>
            </w:pPr>
            <w:r w:rsidRPr="00940934">
              <w:rPr>
                <w:rFonts w:ascii="Arial" w:hAnsi="Arial" w:cs="Arial"/>
                <w:sz w:val="18"/>
                <w:szCs w:val="16"/>
              </w:rPr>
              <w:t>Greystone Medical Centre</w:t>
            </w:r>
          </w:p>
        </w:tc>
        <w:tc>
          <w:tcPr>
            <w:tcW w:w="3727" w:type="dxa"/>
          </w:tcPr>
          <w:p w14:paraId="16CC681F" w14:textId="77777777" w:rsidR="0057430C" w:rsidRPr="00940934" w:rsidRDefault="00443345">
            <w:pPr>
              <w:rPr>
                <w:rFonts w:ascii="Arial" w:hAnsi="Arial" w:cs="Arial"/>
                <w:bCs/>
                <w:sz w:val="18"/>
                <w:szCs w:val="16"/>
                <w:bdr w:val="none" w:sz="0" w:space="0" w:color="auto" w:frame="1"/>
                <w:shd w:val="clear" w:color="auto" w:fill="FFFFFF"/>
              </w:rPr>
            </w:pPr>
            <w:r w:rsidRPr="00940934">
              <w:rPr>
                <w:rFonts w:ascii="Arial" w:hAnsi="Arial" w:cs="Arial"/>
                <w:sz w:val="18"/>
                <w:szCs w:val="16"/>
                <w:shd w:val="clear" w:color="auto" w:fill="FFFFFF"/>
              </w:rPr>
              <w:t>(</w:t>
            </w:r>
            <w:r w:rsidR="0057430C" w:rsidRPr="00940934">
              <w:rPr>
                <w:rFonts w:ascii="Arial" w:hAnsi="Arial" w:cs="Arial"/>
                <w:sz w:val="18"/>
                <w:szCs w:val="16"/>
                <w:shd w:val="clear" w:color="auto" w:fill="FFFFFF"/>
              </w:rPr>
              <w:t>416</w:t>
            </w:r>
            <w:r w:rsidRPr="00940934">
              <w:rPr>
                <w:rFonts w:ascii="Arial" w:hAnsi="Arial" w:cs="Arial"/>
                <w:sz w:val="18"/>
                <w:szCs w:val="16"/>
                <w:shd w:val="clear" w:color="auto" w:fill="FFFFFF"/>
              </w:rPr>
              <w:t xml:space="preserve">) </w:t>
            </w:r>
            <w:r w:rsidR="0057430C" w:rsidRPr="00940934">
              <w:rPr>
                <w:rFonts w:ascii="Arial" w:hAnsi="Arial" w:cs="Arial"/>
                <w:sz w:val="18"/>
                <w:szCs w:val="16"/>
                <w:shd w:val="clear" w:color="auto" w:fill="FFFFFF"/>
              </w:rPr>
              <w:t>266-5888</w:t>
            </w:r>
          </w:p>
        </w:tc>
        <w:tc>
          <w:tcPr>
            <w:tcW w:w="5000" w:type="dxa"/>
          </w:tcPr>
          <w:p w14:paraId="3AC330B3" w14:textId="77777777" w:rsidR="0057430C" w:rsidRPr="00940934" w:rsidRDefault="0057430C">
            <w:pPr>
              <w:rPr>
                <w:rFonts w:ascii="Arial" w:hAnsi="Arial" w:cs="Arial"/>
                <w:sz w:val="18"/>
                <w:szCs w:val="16"/>
              </w:rPr>
            </w:pPr>
            <w:r w:rsidRPr="00940934">
              <w:rPr>
                <w:rFonts w:ascii="Arial" w:hAnsi="Arial" w:cs="Arial"/>
                <w:bCs/>
                <w:sz w:val="18"/>
                <w:szCs w:val="16"/>
                <w:bdr w:val="none" w:sz="0" w:space="0" w:color="auto" w:frame="1"/>
                <w:shd w:val="clear" w:color="auto" w:fill="FFFFFF"/>
              </w:rPr>
              <w:t>8 Greystone Walk Dr</w:t>
            </w:r>
            <w:r w:rsidRPr="00940934">
              <w:rPr>
                <w:rFonts w:ascii="Arial" w:hAnsi="Arial" w:cs="Arial"/>
                <w:bCs/>
                <w:sz w:val="18"/>
                <w:szCs w:val="16"/>
                <w:shd w:val="clear" w:color="auto" w:fill="FFFFFF"/>
              </w:rPr>
              <w:t>,</w:t>
            </w:r>
            <w:r w:rsidRPr="00940934">
              <w:rPr>
                <w:rStyle w:val="apple-converted-space"/>
                <w:rFonts w:ascii="Arial" w:hAnsi="Arial" w:cs="Arial"/>
                <w:bCs/>
                <w:sz w:val="18"/>
                <w:szCs w:val="16"/>
                <w:shd w:val="clear" w:color="auto" w:fill="FFFFFF"/>
              </w:rPr>
              <w:t> </w:t>
            </w:r>
            <w:r w:rsidRPr="00940934">
              <w:rPr>
                <w:rFonts w:ascii="Arial" w:hAnsi="Arial" w:cs="Arial"/>
                <w:bCs/>
                <w:sz w:val="18"/>
                <w:szCs w:val="16"/>
                <w:bdr w:val="none" w:sz="0" w:space="0" w:color="auto" w:frame="1"/>
                <w:shd w:val="clear" w:color="auto" w:fill="FFFFFF"/>
              </w:rPr>
              <w:t>Toronto</w:t>
            </w:r>
            <w:r w:rsidRPr="00940934">
              <w:rPr>
                <w:rFonts w:ascii="Arial" w:hAnsi="Arial" w:cs="Arial"/>
                <w:bCs/>
                <w:sz w:val="18"/>
                <w:szCs w:val="16"/>
                <w:shd w:val="clear" w:color="auto" w:fill="FFFFFF"/>
              </w:rPr>
              <w:t>,</w:t>
            </w:r>
            <w:r w:rsidRPr="00940934">
              <w:rPr>
                <w:rStyle w:val="apple-converted-space"/>
                <w:rFonts w:ascii="Arial" w:hAnsi="Arial" w:cs="Arial"/>
                <w:bCs/>
                <w:sz w:val="18"/>
                <w:szCs w:val="16"/>
                <w:shd w:val="clear" w:color="auto" w:fill="FFFFFF"/>
              </w:rPr>
              <w:t> </w:t>
            </w:r>
            <w:r w:rsidRPr="00940934">
              <w:rPr>
                <w:rFonts w:ascii="Arial" w:hAnsi="Arial" w:cs="Arial"/>
                <w:bCs/>
                <w:sz w:val="18"/>
                <w:szCs w:val="16"/>
                <w:bdr w:val="none" w:sz="0" w:space="0" w:color="auto" w:frame="1"/>
                <w:shd w:val="clear" w:color="auto" w:fill="FFFFFF"/>
              </w:rPr>
              <w:t>ON</w:t>
            </w:r>
            <w:r w:rsidRPr="00940934">
              <w:rPr>
                <w:rStyle w:val="apple-converted-space"/>
                <w:rFonts w:ascii="Arial" w:hAnsi="Arial" w:cs="Arial"/>
                <w:bCs/>
                <w:sz w:val="18"/>
                <w:szCs w:val="16"/>
                <w:shd w:val="clear" w:color="auto" w:fill="FFFFFF"/>
              </w:rPr>
              <w:t> </w:t>
            </w:r>
            <w:r w:rsidRPr="00940934">
              <w:rPr>
                <w:rFonts w:ascii="Arial" w:hAnsi="Arial" w:cs="Arial"/>
                <w:bCs/>
                <w:sz w:val="18"/>
                <w:szCs w:val="16"/>
                <w:bdr w:val="none" w:sz="0" w:space="0" w:color="auto" w:frame="1"/>
                <w:shd w:val="clear" w:color="auto" w:fill="FFFFFF"/>
              </w:rPr>
              <w:t>M1K 5J2</w:t>
            </w:r>
          </w:p>
        </w:tc>
      </w:tr>
      <w:tr w:rsidR="0057430C" w:rsidRPr="00940934" w14:paraId="67248ED4" w14:textId="77777777" w:rsidTr="0057430C">
        <w:tc>
          <w:tcPr>
            <w:tcW w:w="4223" w:type="dxa"/>
          </w:tcPr>
          <w:p w14:paraId="66CDE4FA" w14:textId="77777777" w:rsidR="0057430C" w:rsidRPr="00940934" w:rsidRDefault="0057430C">
            <w:pPr>
              <w:rPr>
                <w:rFonts w:ascii="Arial" w:hAnsi="Arial" w:cs="Arial"/>
                <w:sz w:val="18"/>
                <w:szCs w:val="16"/>
              </w:rPr>
            </w:pPr>
            <w:r w:rsidRPr="00940934">
              <w:rPr>
                <w:rFonts w:ascii="Arial" w:hAnsi="Arial" w:cs="Arial"/>
                <w:sz w:val="18"/>
                <w:szCs w:val="16"/>
              </w:rPr>
              <w:t>Malvern Medical Centre</w:t>
            </w:r>
          </w:p>
        </w:tc>
        <w:tc>
          <w:tcPr>
            <w:tcW w:w="3727" w:type="dxa"/>
          </w:tcPr>
          <w:p w14:paraId="03D642A2" w14:textId="77777777" w:rsidR="0057430C" w:rsidRPr="00940934" w:rsidRDefault="0057430C">
            <w:pPr>
              <w:rPr>
                <w:rFonts w:ascii="Arial" w:hAnsi="Arial" w:cs="Arial"/>
                <w:sz w:val="18"/>
                <w:szCs w:val="16"/>
                <w:shd w:val="clear" w:color="auto" w:fill="FFFFFF"/>
              </w:rPr>
            </w:pPr>
            <w:r w:rsidRPr="00940934">
              <w:rPr>
                <w:rFonts w:ascii="Arial" w:hAnsi="Arial" w:cs="Arial"/>
                <w:sz w:val="18"/>
                <w:szCs w:val="16"/>
                <w:shd w:val="clear" w:color="auto" w:fill="FFFFFF"/>
              </w:rPr>
              <w:t>(416) 291-7719</w:t>
            </w:r>
          </w:p>
        </w:tc>
        <w:tc>
          <w:tcPr>
            <w:tcW w:w="5000" w:type="dxa"/>
          </w:tcPr>
          <w:p w14:paraId="4DC70556" w14:textId="77777777" w:rsidR="0057430C" w:rsidRPr="00940934" w:rsidRDefault="0057430C">
            <w:pPr>
              <w:rPr>
                <w:rFonts w:ascii="Arial" w:hAnsi="Arial" w:cs="Arial"/>
                <w:sz w:val="18"/>
                <w:szCs w:val="16"/>
              </w:rPr>
            </w:pPr>
            <w:r w:rsidRPr="00940934">
              <w:rPr>
                <w:rFonts w:ascii="Arial" w:hAnsi="Arial" w:cs="Arial"/>
                <w:sz w:val="18"/>
                <w:szCs w:val="16"/>
                <w:shd w:val="clear" w:color="auto" w:fill="FFFFFF"/>
              </w:rPr>
              <w:t>1333 Neilson Rd, Toronto, ON M1B 4Y9</w:t>
            </w:r>
          </w:p>
        </w:tc>
      </w:tr>
      <w:tr w:rsidR="0057430C" w:rsidRPr="00940934" w14:paraId="11BF3609" w14:textId="77777777" w:rsidTr="0057430C">
        <w:tc>
          <w:tcPr>
            <w:tcW w:w="4223" w:type="dxa"/>
            <w:tcBorders>
              <w:bottom w:val="single" w:sz="4" w:space="0" w:color="auto"/>
            </w:tcBorders>
          </w:tcPr>
          <w:p w14:paraId="00884C03" w14:textId="77777777" w:rsidR="0057430C" w:rsidRPr="00940934" w:rsidRDefault="0057430C">
            <w:pPr>
              <w:rPr>
                <w:rFonts w:ascii="Arial" w:hAnsi="Arial" w:cs="Arial"/>
                <w:sz w:val="18"/>
                <w:szCs w:val="16"/>
              </w:rPr>
            </w:pPr>
            <w:r w:rsidRPr="00940934">
              <w:rPr>
                <w:rFonts w:ascii="Arial" w:hAnsi="Arial" w:cs="Arial"/>
                <w:sz w:val="18"/>
                <w:szCs w:val="16"/>
              </w:rPr>
              <w:t>Rouge Valley Centenary - Hospital</w:t>
            </w:r>
          </w:p>
        </w:tc>
        <w:tc>
          <w:tcPr>
            <w:tcW w:w="3727" w:type="dxa"/>
            <w:tcBorders>
              <w:bottom w:val="single" w:sz="4" w:space="0" w:color="auto"/>
            </w:tcBorders>
          </w:tcPr>
          <w:p w14:paraId="07D8BF46" w14:textId="77777777" w:rsidR="0057430C" w:rsidRPr="00940934" w:rsidRDefault="0057430C">
            <w:pPr>
              <w:rPr>
                <w:rFonts w:ascii="Arial" w:hAnsi="Arial" w:cs="Arial"/>
                <w:sz w:val="18"/>
                <w:szCs w:val="16"/>
              </w:rPr>
            </w:pPr>
            <w:r w:rsidRPr="00940934">
              <w:rPr>
                <w:rFonts w:ascii="Arial" w:hAnsi="Arial" w:cs="Arial"/>
                <w:sz w:val="18"/>
                <w:szCs w:val="16"/>
                <w:shd w:val="clear" w:color="auto" w:fill="FFFFFF"/>
              </w:rPr>
              <w:t>(416) 284-8131</w:t>
            </w:r>
          </w:p>
        </w:tc>
        <w:tc>
          <w:tcPr>
            <w:tcW w:w="5000" w:type="dxa"/>
            <w:tcBorders>
              <w:bottom w:val="single" w:sz="4" w:space="0" w:color="auto"/>
            </w:tcBorders>
          </w:tcPr>
          <w:p w14:paraId="212E8C0B" w14:textId="77777777" w:rsidR="0057430C" w:rsidRPr="00940934" w:rsidRDefault="0057430C">
            <w:pPr>
              <w:rPr>
                <w:rFonts w:ascii="Arial" w:hAnsi="Arial" w:cs="Arial"/>
                <w:sz w:val="18"/>
                <w:szCs w:val="16"/>
              </w:rPr>
            </w:pPr>
            <w:r w:rsidRPr="00940934">
              <w:rPr>
                <w:rFonts w:ascii="Arial" w:hAnsi="Arial" w:cs="Arial"/>
                <w:sz w:val="18"/>
                <w:szCs w:val="16"/>
                <w:shd w:val="clear" w:color="auto" w:fill="FFFFFF"/>
              </w:rPr>
              <w:t>2867 Ellesmere Road, Toronto, ON M1E 4B9</w:t>
            </w:r>
          </w:p>
        </w:tc>
      </w:tr>
      <w:tr w:rsidR="0057430C" w:rsidRPr="00940934" w14:paraId="014D44A3" w14:textId="77777777" w:rsidTr="0057430C">
        <w:tc>
          <w:tcPr>
            <w:tcW w:w="4223" w:type="dxa"/>
            <w:tcBorders>
              <w:bottom w:val="single" w:sz="4" w:space="0" w:color="auto"/>
            </w:tcBorders>
          </w:tcPr>
          <w:p w14:paraId="6F88C3A8" w14:textId="77777777" w:rsidR="0057430C" w:rsidRPr="00940934" w:rsidRDefault="0057430C">
            <w:pPr>
              <w:rPr>
                <w:rFonts w:ascii="Arial" w:hAnsi="Arial" w:cs="Arial"/>
                <w:sz w:val="18"/>
                <w:szCs w:val="16"/>
              </w:rPr>
            </w:pPr>
            <w:r w:rsidRPr="00940934">
              <w:rPr>
                <w:rFonts w:ascii="Arial" w:hAnsi="Arial" w:cs="Arial"/>
                <w:sz w:val="18"/>
                <w:szCs w:val="16"/>
              </w:rPr>
              <w:lastRenderedPageBreak/>
              <w:t>Scarborough General Hospital</w:t>
            </w:r>
          </w:p>
        </w:tc>
        <w:tc>
          <w:tcPr>
            <w:tcW w:w="3727" w:type="dxa"/>
            <w:tcBorders>
              <w:bottom w:val="single" w:sz="4" w:space="0" w:color="auto"/>
            </w:tcBorders>
          </w:tcPr>
          <w:p w14:paraId="6CC6F80E" w14:textId="77777777" w:rsidR="0057430C" w:rsidRPr="00940934" w:rsidRDefault="0057430C">
            <w:pPr>
              <w:rPr>
                <w:rFonts w:ascii="Arial" w:hAnsi="Arial" w:cs="Arial"/>
                <w:sz w:val="18"/>
                <w:szCs w:val="16"/>
                <w:shd w:val="clear" w:color="auto" w:fill="FFFFFF"/>
              </w:rPr>
            </w:pPr>
            <w:r w:rsidRPr="00940934">
              <w:rPr>
                <w:rFonts w:ascii="Arial" w:hAnsi="Arial" w:cs="Arial"/>
                <w:sz w:val="18"/>
                <w:szCs w:val="16"/>
                <w:shd w:val="clear" w:color="auto" w:fill="FFFFFF"/>
              </w:rPr>
              <w:t>(416) 438-2911</w:t>
            </w:r>
          </w:p>
        </w:tc>
        <w:tc>
          <w:tcPr>
            <w:tcW w:w="5000" w:type="dxa"/>
            <w:tcBorders>
              <w:bottom w:val="single" w:sz="4" w:space="0" w:color="auto"/>
            </w:tcBorders>
          </w:tcPr>
          <w:p w14:paraId="28272899" w14:textId="77777777" w:rsidR="0057430C" w:rsidRPr="00940934" w:rsidRDefault="0057430C">
            <w:pPr>
              <w:rPr>
                <w:rFonts w:ascii="Arial" w:hAnsi="Arial" w:cs="Arial"/>
                <w:sz w:val="18"/>
                <w:szCs w:val="16"/>
                <w:shd w:val="clear" w:color="auto" w:fill="FFFFFF"/>
              </w:rPr>
            </w:pPr>
            <w:r w:rsidRPr="00940934">
              <w:rPr>
                <w:rFonts w:ascii="Arial" w:hAnsi="Arial" w:cs="Arial"/>
                <w:sz w:val="18"/>
                <w:szCs w:val="16"/>
                <w:shd w:val="clear" w:color="auto" w:fill="FFFFFF"/>
              </w:rPr>
              <w:t>3050 Lawrence Ave. E, Scarborough, ON M1P 2V5</w:t>
            </w:r>
          </w:p>
        </w:tc>
      </w:tr>
      <w:tr w:rsidR="0057430C" w:rsidRPr="00940934" w14:paraId="5626B0D8" w14:textId="77777777" w:rsidTr="0057430C">
        <w:tc>
          <w:tcPr>
            <w:tcW w:w="4223" w:type="dxa"/>
            <w:tcBorders>
              <w:top w:val="single" w:sz="4" w:space="0" w:color="auto"/>
              <w:left w:val="nil"/>
              <w:bottom w:val="single" w:sz="4" w:space="0" w:color="auto"/>
              <w:right w:val="nil"/>
            </w:tcBorders>
          </w:tcPr>
          <w:p w14:paraId="0C4EC688" w14:textId="77777777" w:rsidR="0057430C" w:rsidRPr="00940934" w:rsidRDefault="0057430C">
            <w:pPr>
              <w:rPr>
                <w:rFonts w:ascii="Arial" w:hAnsi="Arial" w:cs="Arial"/>
                <w:sz w:val="18"/>
                <w:szCs w:val="16"/>
              </w:rPr>
            </w:pPr>
          </w:p>
        </w:tc>
        <w:tc>
          <w:tcPr>
            <w:tcW w:w="3727" w:type="dxa"/>
            <w:tcBorders>
              <w:top w:val="single" w:sz="4" w:space="0" w:color="auto"/>
              <w:left w:val="nil"/>
              <w:bottom w:val="single" w:sz="4" w:space="0" w:color="auto"/>
              <w:right w:val="nil"/>
            </w:tcBorders>
          </w:tcPr>
          <w:p w14:paraId="4523146B" w14:textId="77777777" w:rsidR="0057430C" w:rsidRPr="00940934" w:rsidRDefault="0057430C">
            <w:pPr>
              <w:rPr>
                <w:rFonts w:ascii="Arial" w:hAnsi="Arial" w:cs="Arial"/>
                <w:sz w:val="18"/>
                <w:szCs w:val="16"/>
              </w:rPr>
            </w:pPr>
          </w:p>
        </w:tc>
        <w:tc>
          <w:tcPr>
            <w:tcW w:w="5000" w:type="dxa"/>
            <w:tcBorders>
              <w:top w:val="single" w:sz="4" w:space="0" w:color="auto"/>
              <w:left w:val="nil"/>
              <w:bottom w:val="single" w:sz="4" w:space="0" w:color="auto"/>
              <w:right w:val="nil"/>
            </w:tcBorders>
          </w:tcPr>
          <w:p w14:paraId="6DD31703" w14:textId="77777777" w:rsidR="0057430C" w:rsidRPr="00940934" w:rsidRDefault="0057430C">
            <w:pPr>
              <w:rPr>
                <w:rFonts w:ascii="Arial" w:hAnsi="Arial" w:cs="Arial"/>
                <w:sz w:val="18"/>
                <w:szCs w:val="16"/>
              </w:rPr>
            </w:pPr>
          </w:p>
        </w:tc>
      </w:tr>
      <w:tr w:rsidR="0057430C" w:rsidRPr="00940934" w14:paraId="6390E751" w14:textId="77777777" w:rsidTr="0057430C">
        <w:tc>
          <w:tcPr>
            <w:tcW w:w="422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55B37E5" w14:textId="77777777" w:rsidR="0057430C" w:rsidRPr="00940934" w:rsidRDefault="0057430C">
            <w:pPr>
              <w:rPr>
                <w:rFonts w:ascii="Arial" w:hAnsi="Arial" w:cs="Arial"/>
                <w:b/>
                <w:sz w:val="18"/>
                <w:szCs w:val="16"/>
              </w:rPr>
            </w:pPr>
            <w:r w:rsidRPr="00940934">
              <w:rPr>
                <w:rFonts w:ascii="Arial" w:hAnsi="Arial" w:cs="Arial"/>
                <w:b/>
                <w:sz w:val="18"/>
                <w:szCs w:val="16"/>
              </w:rPr>
              <w:t>Dental Offices within the Area*</w:t>
            </w:r>
          </w:p>
        </w:tc>
        <w:tc>
          <w:tcPr>
            <w:tcW w:w="372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77C1579" w14:textId="77777777" w:rsidR="0057430C" w:rsidRPr="00940934" w:rsidRDefault="0057430C">
            <w:pPr>
              <w:rPr>
                <w:rFonts w:ascii="Arial" w:hAnsi="Arial" w:cs="Arial"/>
                <w:b/>
                <w:sz w:val="18"/>
                <w:szCs w:val="16"/>
              </w:rPr>
            </w:pPr>
            <w:r w:rsidRPr="00940934">
              <w:rPr>
                <w:rFonts w:ascii="Arial" w:hAnsi="Arial" w:cs="Arial"/>
                <w:b/>
                <w:sz w:val="18"/>
                <w:szCs w:val="16"/>
              </w:rPr>
              <w:t>Phone Number</w:t>
            </w:r>
          </w:p>
        </w:tc>
        <w:tc>
          <w:tcPr>
            <w:tcW w:w="5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E508F29" w14:textId="77777777" w:rsidR="0057430C" w:rsidRPr="00940934" w:rsidRDefault="0057430C">
            <w:pPr>
              <w:rPr>
                <w:rFonts w:ascii="Arial" w:hAnsi="Arial" w:cs="Arial"/>
                <w:b/>
                <w:sz w:val="18"/>
                <w:szCs w:val="16"/>
              </w:rPr>
            </w:pPr>
            <w:r w:rsidRPr="00940934">
              <w:rPr>
                <w:rFonts w:ascii="Arial" w:hAnsi="Arial" w:cs="Arial"/>
                <w:b/>
                <w:sz w:val="18"/>
                <w:szCs w:val="16"/>
              </w:rPr>
              <w:t>Location</w:t>
            </w:r>
          </w:p>
        </w:tc>
      </w:tr>
      <w:tr w:rsidR="0057430C" w:rsidRPr="00940934" w14:paraId="57175CE4" w14:textId="77777777" w:rsidTr="0057430C">
        <w:tc>
          <w:tcPr>
            <w:tcW w:w="4223" w:type="dxa"/>
            <w:tcBorders>
              <w:top w:val="single" w:sz="4" w:space="0" w:color="auto"/>
            </w:tcBorders>
          </w:tcPr>
          <w:p w14:paraId="4906FCF2" w14:textId="77777777" w:rsidR="0057430C" w:rsidRPr="00940934" w:rsidRDefault="00913FAA">
            <w:pPr>
              <w:rPr>
                <w:rFonts w:ascii="Arial" w:hAnsi="Arial" w:cs="Arial"/>
                <w:sz w:val="18"/>
                <w:szCs w:val="16"/>
              </w:rPr>
            </w:pPr>
            <w:r>
              <w:rPr>
                <w:rFonts w:ascii="Arial" w:hAnsi="Arial" w:cs="Arial"/>
                <w:sz w:val="18"/>
                <w:szCs w:val="16"/>
              </w:rPr>
              <w:t>Sandhurst Dental Clinic</w:t>
            </w:r>
            <w:r w:rsidR="0057430C" w:rsidRPr="00940934">
              <w:rPr>
                <w:rFonts w:ascii="Arial" w:hAnsi="Arial" w:cs="Arial"/>
                <w:sz w:val="18"/>
                <w:szCs w:val="16"/>
              </w:rPr>
              <w:t xml:space="preserve"> </w:t>
            </w:r>
          </w:p>
        </w:tc>
        <w:tc>
          <w:tcPr>
            <w:tcW w:w="3727" w:type="dxa"/>
            <w:tcBorders>
              <w:top w:val="single" w:sz="4" w:space="0" w:color="auto"/>
            </w:tcBorders>
          </w:tcPr>
          <w:p w14:paraId="2C22A6AF" w14:textId="77777777" w:rsidR="0057430C" w:rsidRPr="00913FAA" w:rsidRDefault="00913FAA">
            <w:pPr>
              <w:rPr>
                <w:rFonts w:ascii="Arial" w:hAnsi="Arial" w:cs="Arial"/>
                <w:color w:val="000000"/>
                <w:sz w:val="20"/>
                <w:szCs w:val="20"/>
              </w:rPr>
            </w:pPr>
            <w:r>
              <w:rPr>
                <w:rFonts w:ascii="Arial" w:hAnsi="Arial" w:cs="Arial"/>
                <w:color w:val="000000"/>
                <w:sz w:val="18"/>
                <w:szCs w:val="20"/>
              </w:rPr>
              <w:t xml:space="preserve">(416) </w:t>
            </w:r>
            <w:r w:rsidRPr="00913FAA">
              <w:rPr>
                <w:rFonts w:ascii="Arial" w:hAnsi="Arial" w:cs="Arial"/>
                <w:color w:val="000000"/>
                <w:sz w:val="18"/>
                <w:szCs w:val="20"/>
              </w:rPr>
              <w:t>321-6400</w:t>
            </w:r>
          </w:p>
        </w:tc>
        <w:tc>
          <w:tcPr>
            <w:tcW w:w="5000" w:type="dxa"/>
            <w:tcBorders>
              <w:top w:val="single" w:sz="4" w:space="0" w:color="auto"/>
            </w:tcBorders>
          </w:tcPr>
          <w:p w14:paraId="48614816" w14:textId="77777777" w:rsidR="0057430C" w:rsidRPr="00940934" w:rsidRDefault="00913FAA">
            <w:pPr>
              <w:rPr>
                <w:rFonts w:ascii="Arial" w:hAnsi="Arial" w:cs="Arial"/>
                <w:sz w:val="18"/>
                <w:szCs w:val="16"/>
              </w:rPr>
            </w:pPr>
            <w:r>
              <w:rPr>
                <w:rFonts w:ascii="Arial" w:hAnsi="Arial" w:cs="Arial"/>
                <w:sz w:val="18"/>
                <w:szCs w:val="16"/>
              </w:rPr>
              <w:t>1001 Sandhurst Circle, Scarborough, ON M1V 1Z6</w:t>
            </w:r>
          </w:p>
        </w:tc>
      </w:tr>
      <w:tr w:rsidR="0057430C" w:rsidRPr="00940934" w14:paraId="6C14A5C2" w14:textId="77777777" w:rsidTr="0057430C">
        <w:tc>
          <w:tcPr>
            <w:tcW w:w="4223" w:type="dxa"/>
          </w:tcPr>
          <w:p w14:paraId="36537C0F" w14:textId="77777777" w:rsidR="0057430C" w:rsidRPr="00940934" w:rsidRDefault="00913FAA">
            <w:pPr>
              <w:rPr>
                <w:rFonts w:ascii="Arial" w:hAnsi="Arial" w:cs="Arial"/>
                <w:sz w:val="18"/>
                <w:szCs w:val="16"/>
              </w:rPr>
            </w:pPr>
            <w:r>
              <w:rPr>
                <w:rFonts w:ascii="Arial" w:hAnsi="Arial" w:cs="Arial"/>
                <w:sz w:val="18"/>
                <w:szCs w:val="16"/>
              </w:rPr>
              <w:t>The Smiles Clinic</w:t>
            </w:r>
          </w:p>
        </w:tc>
        <w:tc>
          <w:tcPr>
            <w:tcW w:w="3727" w:type="dxa"/>
          </w:tcPr>
          <w:p w14:paraId="3BCB0E23" w14:textId="77777777" w:rsidR="0057430C" w:rsidRPr="00940934" w:rsidRDefault="0057430C" w:rsidP="00913FAA">
            <w:pPr>
              <w:rPr>
                <w:rFonts w:ascii="Arial" w:hAnsi="Arial" w:cs="Arial"/>
                <w:sz w:val="18"/>
                <w:szCs w:val="16"/>
                <w:bdr w:val="none" w:sz="0" w:space="0" w:color="auto" w:frame="1"/>
                <w:shd w:val="clear" w:color="auto" w:fill="FFFFFF"/>
              </w:rPr>
            </w:pPr>
            <w:r w:rsidRPr="00940934">
              <w:rPr>
                <w:rFonts w:ascii="Arial" w:hAnsi="Arial" w:cs="Arial"/>
                <w:sz w:val="18"/>
                <w:szCs w:val="16"/>
                <w:shd w:val="clear" w:color="auto" w:fill="FFFFFF"/>
              </w:rPr>
              <w:t xml:space="preserve">(416) </w:t>
            </w:r>
            <w:r w:rsidR="00913FAA">
              <w:rPr>
                <w:rFonts w:ascii="Arial" w:hAnsi="Arial" w:cs="Arial"/>
                <w:sz w:val="18"/>
                <w:szCs w:val="16"/>
                <w:shd w:val="clear" w:color="auto" w:fill="FFFFFF"/>
              </w:rPr>
              <w:t>261-6141</w:t>
            </w:r>
          </w:p>
        </w:tc>
        <w:tc>
          <w:tcPr>
            <w:tcW w:w="5000" w:type="dxa"/>
          </w:tcPr>
          <w:p w14:paraId="77EA2183" w14:textId="77777777" w:rsidR="0057430C" w:rsidRPr="00940934" w:rsidRDefault="00913FAA">
            <w:pPr>
              <w:rPr>
                <w:rFonts w:ascii="Arial" w:hAnsi="Arial" w:cs="Arial"/>
                <w:sz w:val="18"/>
                <w:szCs w:val="16"/>
              </w:rPr>
            </w:pPr>
            <w:r>
              <w:rPr>
                <w:rFonts w:ascii="Arial" w:hAnsi="Arial" w:cs="Arial"/>
                <w:sz w:val="18"/>
                <w:szCs w:val="16"/>
                <w:bdr w:val="none" w:sz="0" w:space="0" w:color="auto" w:frame="1"/>
                <w:shd w:val="clear" w:color="auto" w:fill="FFFFFF"/>
              </w:rPr>
              <w:t>3545 Kingston</w:t>
            </w:r>
            <w:r w:rsidR="0057430C" w:rsidRPr="00940934">
              <w:rPr>
                <w:rFonts w:ascii="Arial" w:hAnsi="Arial" w:cs="Arial"/>
                <w:sz w:val="18"/>
                <w:szCs w:val="16"/>
                <w:bdr w:val="none" w:sz="0" w:space="0" w:color="auto" w:frame="1"/>
                <w:shd w:val="clear" w:color="auto" w:fill="FFFFFF"/>
              </w:rPr>
              <w:t xml:space="preserve"> Rd</w:t>
            </w:r>
            <w:r w:rsidR="0057430C" w:rsidRPr="00940934">
              <w:rPr>
                <w:rFonts w:ascii="Arial" w:hAnsi="Arial" w:cs="Arial"/>
                <w:sz w:val="18"/>
                <w:szCs w:val="16"/>
                <w:shd w:val="clear" w:color="auto" w:fill="FFFFFF"/>
              </w:rPr>
              <w:t>,</w:t>
            </w:r>
            <w:r w:rsidR="0057430C" w:rsidRPr="00940934">
              <w:rPr>
                <w:rStyle w:val="apple-converted-space"/>
                <w:rFonts w:ascii="Arial" w:hAnsi="Arial" w:cs="Arial"/>
                <w:sz w:val="18"/>
                <w:szCs w:val="16"/>
                <w:shd w:val="clear" w:color="auto" w:fill="FFFFFF"/>
              </w:rPr>
              <w:t> </w:t>
            </w:r>
            <w:r w:rsidR="0057430C" w:rsidRPr="00940934">
              <w:rPr>
                <w:rFonts w:ascii="Arial" w:hAnsi="Arial" w:cs="Arial"/>
                <w:sz w:val="18"/>
                <w:szCs w:val="16"/>
                <w:bdr w:val="none" w:sz="0" w:space="0" w:color="auto" w:frame="1"/>
                <w:shd w:val="clear" w:color="auto" w:fill="FFFFFF"/>
              </w:rPr>
              <w:t>Scarborough</w:t>
            </w:r>
            <w:r w:rsidR="0057430C" w:rsidRPr="00940934">
              <w:rPr>
                <w:rFonts w:ascii="Arial" w:hAnsi="Arial" w:cs="Arial"/>
                <w:sz w:val="18"/>
                <w:szCs w:val="16"/>
                <w:shd w:val="clear" w:color="auto" w:fill="FFFFFF"/>
              </w:rPr>
              <w:t>,</w:t>
            </w:r>
            <w:r w:rsidR="0057430C" w:rsidRPr="00940934">
              <w:rPr>
                <w:rStyle w:val="apple-converted-space"/>
                <w:rFonts w:ascii="Arial" w:hAnsi="Arial" w:cs="Arial"/>
                <w:sz w:val="18"/>
                <w:szCs w:val="16"/>
                <w:shd w:val="clear" w:color="auto" w:fill="FFFFFF"/>
              </w:rPr>
              <w:t> </w:t>
            </w:r>
            <w:r w:rsidR="0057430C" w:rsidRPr="00940934">
              <w:rPr>
                <w:rFonts w:ascii="Arial" w:hAnsi="Arial" w:cs="Arial"/>
                <w:sz w:val="18"/>
                <w:szCs w:val="16"/>
                <w:bdr w:val="none" w:sz="0" w:space="0" w:color="auto" w:frame="1"/>
                <w:shd w:val="clear" w:color="auto" w:fill="FFFFFF"/>
              </w:rPr>
              <w:t>ON</w:t>
            </w:r>
            <w:r w:rsidR="0057430C" w:rsidRPr="00940934">
              <w:rPr>
                <w:rStyle w:val="apple-converted-space"/>
                <w:rFonts w:ascii="Arial" w:hAnsi="Arial" w:cs="Arial"/>
                <w:sz w:val="18"/>
                <w:szCs w:val="16"/>
                <w:shd w:val="clear" w:color="auto" w:fill="FFFFFF"/>
              </w:rPr>
              <w:t> </w:t>
            </w:r>
            <w:r>
              <w:rPr>
                <w:rFonts w:ascii="Arial" w:hAnsi="Arial" w:cs="Arial"/>
                <w:sz w:val="18"/>
                <w:szCs w:val="16"/>
                <w:bdr w:val="none" w:sz="0" w:space="0" w:color="auto" w:frame="1"/>
                <w:shd w:val="clear" w:color="auto" w:fill="FFFFFF"/>
              </w:rPr>
              <w:t>M1M 1R6</w:t>
            </w:r>
          </w:p>
        </w:tc>
      </w:tr>
      <w:tr w:rsidR="0057430C" w:rsidRPr="00940934" w14:paraId="46A52695" w14:textId="77777777" w:rsidTr="0057430C">
        <w:tc>
          <w:tcPr>
            <w:tcW w:w="4223" w:type="dxa"/>
          </w:tcPr>
          <w:p w14:paraId="6F27F763" w14:textId="77777777" w:rsidR="0057430C" w:rsidRPr="00940934" w:rsidRDefault="00913FAA">
            <w:pPr>
              <w:rPr>
                <w:rFonts w:ascii="Arial" w:hAnsi="Arial" w:cs="Arial"/>
                <w:sz w:val="18"/>
                <w:szCs w:val="16"/>
              </w:rPr>
            </w:pPr>
            <w:r>
              <w:rPr>
                <w:rFonts w:ascii="Arial" w:hAnsi="Arial" w:cs="Arial"/>
                <w:sz w:val="18"/>
                <w:szCs w:val="16"/>
              </w:rPr>
              <w:t>Finch-Midland Medical Centre</w:t>
            </w:r>
          </w:p>
        </w:tc>
        <w:tc>
          <w:tcPr>
            <w:tcW w:w="3727" w:type="dxa"/>
          </w:tcPr>
          <w:p w14:paraId="6B4A912A" w14:textId="77777777" w:rsidR="0057430C" w:rsidRPr="00940934" w:rsidRDefault="0057430C" w:rsidP="00913FAA">
            <w:pPr>
              <w:rPr>
                <w:rFonts w:ascii="Arial" w:hAnsi="Arial" w:cs="Arial"/>
                <w:sz w:val="18"/>
                <w:szCs w:val="16"/>
                <w:bdr w:val="none" w:sz="0" w:space="0" w:color="auto" w:frame="1"/>
                <w:shd w:val="clear" w:color="auto" w:fill="FFFFFF"/>
              </w:rPr>
            </w:pPr>
            <w:r w:rsidRPr="00940934">
              <w:rPr>
                <w:rFonts w:ascii="Arial" w:hAnsi="Arial" w:cs="Arial"/>
                <w:sz w:val="18"/>
                <w:szCs w:val="16"/>
                <w:bdr w:val="none" w:sz="0" w:space="0" w:color="auto" w:frame="1"/>
                <w:shd w:val="clear" w:color="auto" w:fill="FFFFFF"/>
              </w:rPr>
              <w:t>(</w:t>
            </w:r>
            <w:r w:rsidR="00913FAA">
              <w:rPr>
                <w:rFonts w:ascii="Arial" w:hAnsi="Arial" w:cs="Arial"/>
                <w:sz w:val="18"/>
                <w:szCs w:val="16"/>
                <w:bdr w:val="none" w:sz="0" w:space="0" w:color="auto" w:frame="1"/>
                <w:shd w:val="clear" w:color="auto" w:fill="FFFFFF"/>
              </w:rPr>
              <w:t>416) 297-0071</w:t>
            </w:r>
          </w:p>
        </w:tc>
        <w:tc>
          <w:tcPr>
            <w:tcW w:w="5000" w:type="dxa"/>
          </w:tcPr>
          <w:p w14:paraId="26AFF05F" w14:textId="77777777" w:rsidR="0057430C" w:rsidRPr="00940934" w:rsidRDefault="00913FAA" w:rsidP="00913FAA">
            <w:pPr>
              <w:rPr>
                <w:rFonts w:ascii="Arial" w:hAnsi="Arial" w:cs="Arial"/>
                <w:sz w:val="18"/>
                <w:szCs w:val="16"/>
              </w:rPr>
            </w:pPr>
            <w:r>
              <w:rPr>
                <w:rFonts w:ascii="Arial" w:hAnsi="Arial" w:cs="Arial"/>
                <w:sz w:val="18"/>
                <w:szCs w:val="16"/>
                <w:bdr w:val="none" w:sz="0" w:space="0" w:color="auto" w:frame="1"/>
                <w:shd w:val="clear" w:color="auto" w:fill="FFFFFF"/>
              </w:rPr>
              <w:t>4190 Finch Ave. E. Suite 206</w:t>
            </w:r>
            <w:r w:rsidR="0057430C" w:rsidRPr="00940934">
              <w:rPr>
                <w:rFonts w:ascii="Arial" w:hAnsi="Arial" w:cs="Arial"/>
                <w:sz w:val="18"/>
                <w:szCs w:val="16"/>
                <w:shd w:val="clear" w:color="auto" w:fill="FFFFFF"/>
              </w:rPr>
              <w:t>,</w:t>
            </w:r>
            <w:r w:rsidR="0057430C" w:rsidRPr="00940934">
              <w:rPr>
                <w:rStyle w:val="apple-converted-space"/>
                <w:rFonts w:ascii="Arial" w:hAnsi="Arial" w:cs="Arial"/>
                <w:sz w:val="18"/>
                <w:szCs w:val="16"/>
                <w:shd w:val="clear" w:color="auto" w:fill="FFFFFF"/>
              </w:rPr>
              <w:t> </w:t>
            </w:r>
            <w:r w:rsidR="0057430C" w:rsidRPr="00940934">
              <w:rPr>
                <w:rFonts w:ascii="Arial" w:hAnsi="Arial" w:cs="Arial"/>
                <w:sz w:val="18"/>
                <w:szCs w:val="16"/>
                <w:bdr w:val="none" w:sz="0" w:space="0" w:color="auto" w:frame="1"/>
                <w:shd w:val="clear" w:color="auto" w:fill="FFFFFF"/>
              </w:rPr>
              <w:t>Scarborough</w:t>
            </w:r>
            <w:r w:rsidR="0057430C" w:rsidRPr="00940934">
              <w:rPr>
                <w:rFonts w:ascii="Arial" w:hAnsi="Arial" w:cs="Arial"/>
                <w:sz w:val="18"/>
                <w:szCs w:val="16"/>
                <w:shd w:val="clear" w:color="auto" w:fill="FFFFFF"/>
              </w:rPr>
              <w:t>,</w:t>
            </w:r>
            <w:r w:rsidR="0057430C" w:rsidRPr="00940934">
              <w:rPr>
                <w:rStyle w:val="apple-converted-space"/>
                <w:rFonts w:ascii="Arial" w:hAnsi="Arial" w:cs="Arial"/>
                <w:sz w:val="18"/>
                <w:szCs w:val="16"/>
                <w:shd w:val="clear" w:color="auto" w:fill="FFFFFF"/>
              </w:rPr>
              <w:t> </w:t>
            </w:r>
            <w:r w:rsidR="0057430C" w:rsidRPr="00940934">
              <w:rPr>
                <w:rFonts w:ascii="Arial" w:hAnsi="Arial" w:cs="Arial"/>
                <w:sz w:val="18"/>
                <w:szCs w:val="16"/>
                <w:bdr w:val="none" w:sz="0" w:space="0" w:color="auto" w:frame="1"/>
                <w:shd w:val="clear" w:color="auto" w:fill="FFFFFF"/>
              </w:rPr>
              <w:t>ON</w:t>
            </w:r>
            <w:r w:rsidR="0057430C" w:rsidRPr="00940934">
              <w:rPr>
                <w:rStyle w:val="apple-converted-space"/>
                <w:rFonts w:ascii="Arial" w:hAnsi="Arial" w:cs="Arial"/>
                <w:sz w:val="18"/>
                <w:szCs w:val="16"/>
                <w:shd w:val="clear" w:color="auto" w:fill="FFFFFF"/>
              </w:rPr>
              <w:t> </w:t>
            </w:r>
            <w:r w:rsidR="0057430C" w:rsidRPr="00940934">
              <w:rPr>
                <w:rFonts w:ascii="Arial" w:hAnsi="Arial" w:cs="Arial"/>
                <w:sz w:val="18"/>
                <w:szCs w:val="16"/>
                <w:bdr w:val="none" w:sz="0" w:space="0" w:color="auto" w:frame="1"/>
                <w:shd w:val="clear" w:color="auto" w:fill="FFFFFF"/>
              </w:rPr>
              <w:t>M1</w:t>
            </w:r>
            <w:r>
              <w:rPr>
                <w:rFonts w:ascii="Arial" w:hAnsi="Arial" w:cs="Arial"/>
                <w:sz w:val="18"/>
                <w:szCs w:val="16"/>
                <w:bdr w:val="none" w:sz="0" w:space="0" w:color="auto" w:frame="1"/>
                <w:shd w:val="clear" w:color="auto" w:fill="FFFFFF"/>
              </w:rPr>
              <w:t>S 4T7</w:t>
            </w:r>
          </w:p>
        </w:tc>
      </w:tr>
    </w:tbl>
    <w:p w14:paraId="48C5F333" w14:textId="77777777" w:rsidR="00F72DAB" w:rsidRDefault="00913FAA">
      <w:pPr>
        <w:rPr>
          <w:rFonts w:ascii="Arial" w:hAnsi="Arial" w:cs="Arial"/>
          <w:b/>
          <w:sz w:val="18"/>
          <w:szCs w:val="16"/>
          <w:u w:val="single"/>
        </w:rPr>
      </w:pPr>
      <w:r>
        <w:rPr>
          <w:rFonts w:ascii="Arial" w:hAnsi="Arial" w:cs="Arial"/>
          <w:sz w:val="18"/>
          <w:szCs w:val="16"/>
        </w:rPr>
        <w:t>* The Dental offices are all within the Dental Network covered by the Dental Insurance</w:t>
      </w:r>
      <w:r w:rsidR="00C724F3">
        <w:rPr>
          <w:rFonts w:ascii="Arial" w:hAnsi="Arial" w:cs="Arial"/>
          <w:sz w:val="18"/>
          <w:szCs w:val="16"/>
        </w:rPr>
        <w:t>. Students receive an extra discount by visiting the listed offices however other Dental offices are still covered.</w:t>
      </w:r>
      <w:r w:rsidR="000D7A7E" w:rsidRPr="00940934">
        <w:rPr>
          <w:rFonts w:ascii="Arial" w:hAnsi="Arial" w:cs="Arial"/>
          <w:sz w:val="14"/>
          <w:szCs w:val="16"/>
        </w:rPr>
        <w:br/>
      </w:r>
      <w:r w:rsidR="00443345" w:rsidRPr="00940934">
        <w:rPr>
          <w:rFonts w:ascii="Arial" w:hAnsi="Arial" w:cs="Arial"/>
          <w:sz w:val="18"/>
          <w:szCs w:val="16"/>
        </w:rPr>
        <w:br/>
      </w:r>
    </w:p>
    <w:p w14:paraId="6D0FD9E5" w14:textId="77777777" w:rsidR="00825F6B" w:rsidRPr="000A0928" w:rsidRDefault="003165F5">
      <w:pPr>
        <w:rPr>
          <w:rFonts w:ascii="Arial" w:hAnsi="Arial" w:cs="Arial"/>
          <w:sz w:val="16"/>
          <w:szCs w:val="16"/>
        </w:rPr>
      </w:pPr>
      <w:r w:rsidRPr="00940934">
        <w:rPr>
          <w:rFonts w:ascii="Arial" w:hAnsi="Arial" w:cs="Arial"/>
          <w:b/>
          <w:sz w:val="18"/>
          <w:szCs w:val="16"/>
          <w:u w:val="single"/>
        </w:rPr>
        <w:t>Table 2</w:t>
      </w:r>
    </w:p>
    <w:tbl>
      <w:tblPr>
        <w:tblStyle w:val="TableGrid"/>
        <w:tblW w:w="13059" w:type="dxa"/>
        <w:tblLayout w:type="fixed"/>
        <w:tblLook w:val="04A0" w:firstRow="1" w:lastRow="0" w:firstColumn="1" w:lastColumn="0" w:noHBand="0" w:noVBand="1"/>
      </w:tblPr>
      <w:tblGrid>
        <w:gridCol w:w="1622"/>
        <w:gridCol w:w="3862"/>
        <w:gridCol w:w="7575"/>
      </w:tblGrid>
      <w:tr w:rsidR="003165F5" w:rsidRPr="00940934" w14:paraId="4583C58B" w14:textId="77777777" w:rsidTr="00120CF2">
        <w:trPr>
          <w:trHeight w:val="332"/>
        </w:trPr>
        <w:tc>
          <w:tcPr>
            <w:tcW w:w="1622" w:type="dxa"/>
            <w:shd w:val="clear" w:color="auto" w:fill="D0CECE" w:themeFill="background2" w:themeFillShade="E6"/>
          </w:tcPr>
          <w:p w14:paraId="14271563" w14:textId="77777777" w:rsidR="003165F5" w:rsidRPr="00940934" w:rsidRDefault="003165F5">
            <w:pPr>
              <w:rPr>
                <w:rFonts w:ascii="Arial" w:hAnsi="Arial" w:cs="Arial"/>
                <w:b/>
                <w:sz w:val="18"/>
                <w:szCs w:val="16"/>
              </w:rPr>
            </w:pPr>
            <w:r w:rsidRPr="00940934">
              <w:rPr>
                <w:rFonts w:ascii="Arial" w:hAnsi="Arial" w:cs="Arial"/>
                <w:b/>
                <w:sz w:val="18"/>
                <w:szCs w:val="16"/>
              </w:rPr>
              <w:t>Transportation Service</w:t>
            </w:r>
          </w:p>
        </w:tc>
        <w:tc>
          <w:tcPr>
            <w:tcW w:w="3862" w:type="dxa"/>
            <w:shd w:val="clear" w:color="auto" w:fill="D0CECE" w:themeFill="background2" w:themeFillShade="E6"/>
          </w:tcPr>
          <w:p w14:paraId="3A6C3FB9" w14:textId="77777777" w:rsidR="003165F5" w:rsidRPr="00940934" w:rsidRDefault="00120CF2">
            <w:pPr>
              <w:rPr>
                <w:rFonts w:ascii="Arial" w:hAnsi="Arial" w:cs="Arial"/>
                <w:b/>
                <w:sz w:val="18"/>
                <w:szCs w:val="16"/>
              </w:rPr>
            </w:pPr>
            <w:r>
              <w:rPr>
                <w:rFonts w:ascii="Arial" w:hAnsi="Arial" w:cs="Arial"/>
                <w:b/>
                <w:sz w:val="18"/>
                <w:szCs w:val="16"/>
              </w:rPr>
              <w:br/>
              <w:t xml:space="preserve">                          </w:t>
            </w:r>
            <w:r w:rsidR="003165F5" w:rsidRPr="00940934">
              <w:rPr>
                <w:rFonts w:ascii="Arial" w:hAnsi="Arial" w:cs="Arial"/>
                <w:b/>
                <w:sz w:val="18"/>
                <w:szCs w:val="16"/>
              </w:rPr>
              <w:t>Location</w:t>
            </w:r>
            <w:r w:rsidR="00443345" w:rsidRPr="00940934">
              <w:rPr>
                <w:rFonts w:ascii="Arial" w:hAnsi="Arial" w:cs="Arial"/>
                <w:b/>
                <w:sz w:val="18"/>
                <w:szCs w:val="16"/>
              </w:rPr>
              <w:t xml:space="preserve">s </w:t>
            </w:r>
          </w:p>
        </w:tc>
        <w:tc>
          <w:tcPr>
            <w:tcW w:w="7575" w:type="dxa"/>
            <w:shd w:val="clear" w:color="auto" w:fill="D0CECE" w:themeFill="background2" w:themeFillShade="E6"/>
          </w:tcPr>
          <w:p w14:paraId="65D55DFE" w14:textId="77777777" w:rsidR="003165F5" w:rsidRPr="00940934" w:rsidRDefault="00120CF2">
            <w:pPr>
              <w:rPr>
                <w:rFonts w:ascii="Arial" w:hAnsi="Arial" w:cs="Arial"/>
                <w:b/>
                <w:sz w:val="18"/>
                <w:szCs w:val="16"/>
              </w:rPr>
            </w:pPr>
            <w:r>
              <w:rPr>
                <w:rFonts w:ascii="Arial" w:hAnsi="Arial" w:cs="Arial"/>
                <w:b/>
                <w:sz w:val="18"/>
                <w:szCs w:val="16"/>
              </w:rPr>
              <w:br/>
              <w:t xml:space="preserve">                                                        </w:t>
            </w:r>
            <w:r w:rsidR="00940934">
              <w:rPr>
                <w:rFonts w:ascii="Arial" w:hAnsi="Arial" w:cs="Arial"/>
                <w:b/>
                <w:sz w:val="18"/>
                <w:szCs w:val="16"/>
              </w:rPr>
              <w:t xml:space="preserve">Extra Information </w:t>
            </w:r>
          </w:p>
        </w:tc>
      </w:tr>
      <w:tr w:rsidR="003165F5" w:rsidRPr="00940934" w14:paraId="0B12C7BB" w14:textId="77777777" w:rsidTr="00443345">
        <w:trPr>
          <w:trHeight w:val="2528"/>
        </w:trPr>
        <w:tc>
          <w:tcPr>
            <w:tcW w:w="1622" w:type="dxa"/>
          </w:tcPr>
          <w:p w14:paraId="6B3E5164" w14:textId="77777777" w:rsidR="003165F5" w:rsidRPr="00940934" w:rsidRDefault="003165F5">
            <w:pPr>
              <w:rPr>
                <w:rFonts w:ascii="Arial" w:hAnsi="Arial" w:cs="Arial"/>
                <w:sz w:val="18"/>
                <w:szCs w:val="16"/>
              </w:rPr>
            </w:pPr>
            <w:r w:rsidRPr="00940934">
              <w:rPr>
                <w:rFonts w:ascii="Arial" w:hAnsi="Arial" w:cs="Arial"/>
                <w:sz w:val="18"/>
                <w:szCs w:val="16"/>
              </w:rPr>
              <w:t>TTC Transit</w:t>
            </w:r>
          </w:p>
        </w:tc>
        <w:tc>
          <w:tcPr>
            <w:tcW w:w="3862" w:type="dxa"/>
          </w:tcPr>
          <w:p w14:paraId="50C558BF" w14:textId="77777777" w:rsidR="003165F5" w:rsidRPr="00940934" w:rsidRDefault="003165F5">
            <w:pPr>
              <w:rPr>
                <w:rFonts w:ascii="Arial" w:hAnsi="Arial" w:cs="Arial"/>
                <w:sz w:val="18"/>
                <w:szCs w:val="16"/>
              </w:rPr>
            </w:pPr>
            <w:r w:rsidRPr="00940934">
              <w:rPr>
                <w:rFonts w:ascii="Arial" w:hAnsi="Arial" w:cs="Arial"/>
                <w:sz w:val="18"/>
                <w:szCs w:val="16"/>
              </w:rPr>
              <w:t>Petro Canada - 1525 Markham Rd. M1B2L1</w:t>
            </w:r>
            <w:r w:rsidRPr="00940934">
              <w:rPr>
                <w:rFonts w:ascii="Arial" w:hAnsi="Arial" w:cs="Arial"/>
                <w:sz w:val="18"/>
                <w:szCs w:val="16"/>
              </w:rPr>
              <w:br/>
            </w:r>
            <w:r w:rsidR="000D7A7E" w:rsidRPr="00940934">
              <w:rPr>
                <w:rFonts w:ascii="Arial" w:hAnsi="Arial" w:cs="Arial"/>
                <w:sz w:val="18"/>
                <w:szCs w:val="16"/>
              </w:rPr>
              <w:br/>
            </w:r>
            <w:r w:rsidRPr="00940934">
              <w:rPr>
                <w:rFonts w:ascii="Arial" w:hAnsi="Arial" w:cs="Arial"/>
                <w:sz w:val="18"/>
                <w:szCs w:val="16"/>
              </w:rPr>
              <w:t>Gas Station &amp; C-Store</w:t>
            </w:r>
            <w:r w:rsidR="000D7A7E" w:rsidRPr="00940934">
              <w:rPr>
                <w:rFonts w:ascii="Arial" w:hAnsi="Arial" w:cs="Arial"/>
                <w:sz w:val="18"/>
                <w:szCs w:val="16"/>
              </w:rPr>
              <w:t xml:space="preserve"> -</w:t>
            </w:r>
            <w:r w:rsidRPr="00940934">
              <w:rPr>
                <w:rFonts w:ascii="Arial" w:hAnsi="Arial" w:cs="Arial"/>
                <w:sz w:val="18"/>
                <w:szCs w:val="16"/>
              </w:rPr>
              <w:t xml:space="preserve"> 900 Progress Ave. M1H2Z9</w:t>
            </w:r>
            <w:r w:rsidR="000D7A7E" w:rsidRPr="00940934">
              <w:rPr>
                <w:rFonts w:ascii="Arial" w:hAnsi="Arial" w:cs="Arial"/>
                <w:sz w:val="18"/>
                <w:szCs w:val="16"/>
              </w:rPr>
              <w:br/>
            </w:r>
            <w:r w:rsidR="000D7A7E" w:rsidRPr="00940934">
              <w:rPr>
                <w:rFonts w:ascii="Arial" w:hAnsi="Arial" w:cs="Arial"/>
                <w:sz w:val="18"/>
                <w:szCs w:val="16"/>
              </w:rPr>
              <w:br/>
              <w:t xml:space="preserve">Scarborough Centre Station - </w:t>
            </w:r>
            <w:r w:rsidR="000D7A7E" w:rsidRPr="00940934">
              <w:rPr>
                <w:rFonts w:ascii="Arial" w:hAnsi="Arial" w:cs="Arial"/>
                <w:color w:val="000000"/>
                <w:sz w:val="18"/>
                <w:szCs w:val="16"/>
                <w:shd w:val="clear" w:color="auto" w:fill="FFFFFF"/>
              </w:rPr>
              <w:t>300 Borough Dr., Scarborough, ON</w:t>
            </w:r>
          </w:p>
        </w:tc>
        <w:tc>
          <w:tcPr>
            <w:tcW w:w="7575" w:type="dxa"/>
          </w:tcPr>
          <w:p w14:paraId="3DEA751F" w14:textId="16C9C325" w:rsidR="003165F5" w:rsidRPr="00940934" w:rsidRDefault="000D7A7E" w:rsidP="000D7A7E">
            <w:pPr>
              <w:rPr>
                <w:rFonts w:ascii="Arial" w:hAnsi="Arial" w:cs="Arial"/>
                <w:sz w:val="18"/>
                <w:szCs w:val="16"/>
              </w:rPr>
            </w:pPr>
            <w:r w:rsidRPr="00940934">
              <w:rPr>
                <w:rFonts w:ascii="Arial" w:hAnsi="Arial" w:cs="Arial"/>
                <w:sz w:val="18"/>
                <w:szCs w:val="16"/>
              </w:rPr>
              <w:t xml:space="preserve">If Students are purchasing monthly </w:t>
            </w:r>
            <w:proofErr w:type="gramStart"/>
            <w:r w:rsidRPr="00940934">
              <w:rPr>
                <w:rFonts w:ascii="Arial" w:hAnsi="Arial" w:cs="Arial"/>
                <w:sz w:val="18"/>
                <w:szCs w:val="16"/>
              </w:rPr>
              <w:t>passes</w:t>
            </w:r>
            <w:proofErr w:type="gramEnd"/>
            <w:r w:rsidRPr="00940934">
              <w:rPr>
                <w:rFonts w:ascii="Arial" w:hAnsi="Arial" w:cs="Arial"/>
                <w:sz w:val="18"/>
                <w:szCs w:val="16"/>
              </w:rPr>
              <w:t xml:space="preserve"> they can obtain a Student Photo ID card for a discounted monthly pass. For more information</w:t>
            </w:r>
            <w:r w:rsidR="00443345" w:rsidRPr="00940934">
              <w:rPr>
                <w:rFonts w:ascii="Arial" w:hAnsi="Arial" w:cs="Arial"/>
                <w:sz w:val="18"/>
                <w:szCs w:val="16"/>
              </w:rPr>
              <w:t>:</w:t>
            </w:r>
            <w:r w:rsidRPr="00940934">
              <w:rPr>
                <w:rFonts w:ascii="Arial" w:hAnsi="Arial" w:cs="Arial"/>
                <w:sz w:val="18"/>
                <w:szCs w:val="16"/>
              </w:rPr>
              <w:br/>
            </w:r>
            <w:r w:rsidRPr="00940934">
              <w:rPr>
                <w:rFonts w:ascii="Arial" w:hAnsi="Arial" w:cs="Arial"/>
                <w:sz w:val="18"/>
                <w:szCs w:val="16"/>
              </w:rPr>
              <w:br/>
            </w:r>
            <w:hyperlink r:id="rId19" w:history="1">
              <w:r w:rsidRPr="00C269E1">
                <w:rPr>
                  <w:rStyle w:val="Hyperlink"/>
                  <w:rFonts w:ascii="Arial" w:hAnsi="Arial" w:cs="Arial"/>
                  <w:sz w:val="18"/>
                  <w:szCs w:val="16"/>
                </w:rPr>
                <w:t>http://ttc.ca/Fares_and_passes/Fare_information/Seniors_students_and_childrec/Getting_a_ttc_photo_identification.jsp</w:t>
              </w:r>
            </w:hyperlink>
          </w:p>
          <w:p w14:paraId="669C0904" w14:textId="79289ACE" w:rsidR="000D7A7E" w:rsidRPr="00940934" w:rsidRDefault="00940934" w:rsidP="000D7A7E">
            <w:pPr>
              <w:rPr>
                <w:rFonts w:ascii="Arial" w:hAnsi="Arial" w:cs="Arial"/>
                <w:sz w:val="18"/>
                <w:szCs w:val="16"/>
              </w:rPr>
            </w:pPr>
            <w:r>
              <w:rPr>
                <w:rFonts w:ascii="Arial" w:hAnsi="Arial" w:cs="Arial"/>
                <w:sz w:val="18"/>
                <w:szCs w:val="16"/>
              </w:rPr>
              <w:br/>
              <w:t>For information about f</w:t>
            </w:r>
            <w:r w:rsidR="00443345" w:rsidRPr="00940934">
              <w:rPr>
                <w:rFonts w:ascii="Arial" w:hAnsi="Arial" w:cs="Arial"/>
                <w:sz w:val="18"/>
                <w:szCs w:val="16"/>
              </w:rPr>
              <w:t xml:space="preserve">ares: </w:t>
            </w:r>
            <w:r w:rsidR="00443345" w:rsidRPr="00940934">
              <w:rPr>
                <w:rFonts w:ascii="Arial" w:hAnsi="Arial" w:cs="Arial"/>
                <w:sz w:val="18"/>
                <w:szCs w:val="16"/>
              </w:rPr>
              <w:br/>
            </w:r>
            <w:r w:rsidR="00443345" w:rsidRPr="00940934">
              <w:rPr>
                <w:rFonts w:ascii="Arial" w:hAnsi="Arial" w:cs="Arial"/>
                <w:sz w:val="18"/>
                <w:szCs w:val="16"/>
              </w:rPr>
              <w:br/>
            </w:r>
            <w:hyperlink r:id="rId20" w:history="1">
              <w:r w:rsidR="00443345" w:rsidRPr="00C269E1">
                <w:rPr>
                  <w:rStyle w:val="Hyperlink"/>
                  <w:rFonts w:ascii="Arial" w:hAnsi="Arial" w:cs="Arial"/>
                  <w:sz w:val="18"/>
                  <w:szCs w:val="16"/>
                </w:rPr>
                <w:t>http://ttc.ca/Fares_and_passes/Prices/index.jsp</w:t>
              </w:r>
            </w:hyperlink>
          </w:p>
        </w:tc>
      </w:tr>
      <w:tr w:rsidR="003165F5" w:rsidRPr="00940934" w14:paraId="3F103EF1" w14:textId="77777777" w:rsidTr="00443345">
        <w:trPr>
          <w:trHeight w:val="1097"/>
        </w:trPr>
        <w:tc>
          <w:tcPr>
            <w:tcW w:w="1622" w:type="dxa"/>
          </w:tcPr>
          <w:p w14:paraId="6A850C46" w14:textId="77777777" w:rsidR="003165F5" w:rsidRPr="00940934" w:rsidRDefault="000D7A7E">
            <w:pPr>
              <w:rPr>
                <w:rFonts w:ascii="Arial" w:hAnsi="Arial" w:cs="Arial"/>
                <w:sz w:val="18"/>
                <w:szCs w:val="16"/>
              </w:rPr>
            </w:pPr>
            <w:r w:rsidRPr="00940934">
              <w:rPr>
                <w:rFonts w:ascii="Arial" w:hAnsi="Arial" w:cs="Arial"/>
                <w:sz w:val="18"/>
                <w:szCs w:val="16"/>
              </w:rPr>
              <w:t xml:space="preserve">Go Bus </w:t>
            </w:r>
          </w:p>
        </w:tc>
        <w:tc>
          <w:tcPr>
            <w:tcW w:w="3862" w:type="dxa"/>
          </w:tcPr>
          <w:p w14:paraId="0D34D43E" w14:textId="77777777" w:rsidR="003165F5" w:rsidRPr="00940934" w:rsidRDefault="000D7A7E">
            <w:pPr>
              <w:rPr>
                <w:rFonts w:ascii="Arial" w:hAnsi="Arial" w:cs="Arial"/>
                <w:sz w:val="18"/>
                <w:szCs w:val="16"/>
              </w:rPr>
            </w:pPr>
            <w:r w:rsidRPr="00940934">
              <w:rPr>
                <w:rFonts w:ascii="Arial" w:hAnsi="Arial" w:cs="Arial"/>
                <w:color w:val="000000"/>
                <w:sz w:val="18"/>
                <w:szCs w:val="16"/>
                <w:shd w:val="clear" w:color="auto" w:fill="FFFFFF"/>
              </w:rPr>
              <w:t>Scarborough Centre Bus Terminal/Subway</w:t>
            </w:r>
            <w:r w:rsidRPr="00940934">
              <w:rPr>
                <w:rStyle w:val="apple-converted-space"/>
                <w:rFonts w:ascii="Arial" w:hAnsi="Arial" w:cs="Arial"/>
                <w:color w:val="000000"/>
                <w:sz w:val="18"/>
                <w:szCs w:val="16"/>
                <w:shd w:val="clear" w:color="auto" w:fill="FFFFFF"/>
              </w:rPr>
              <w:t> </w:t>
            </w:r>
            <w:r w:rsidRPr="00940934">
              <w:rPr>
                <w:rFonts w:ascii="Arial" w:hAnsi="Arial" w:cs="Arial"/>
                <w:color w:val="000000"/>
                <w:sz w:val="18"/>
                <w:szCs w:val="16"/>
              </w:rPr>
              <w:br/>
            </w:r>
            <w:r w:rsidRPr="00940934">
              <w:rPr>
                <w:rFonts w:ascii="Arial" w:hAnsi="Arial" w:cs="Arial"/>
                <w:color w:val="000000"/>
                <w:sz w:val="18"/>
                <w:szCs w:val="16"/>
                <w:shd w:val="clear" w:color="auto" w:fill="FFFFFF"/>
              </w:rPr>
              <w:t>Gateway Newsstand - 300 Borough Dr., Scarborough, ON</w:t>
            </w:r>
          </w:p>
        </w:tc>
        <w:tc>
          <w:tcPr>
            <w:tcW w:w="7575" w:type="dxa"/>
          </w:tcPr>
          <w:p w14:paraId="3EBEF6D6" w14:textId="0E1289ED" w:rsidR="003165F5" w:rsidRPr="00940934" w:rsidRDefault="000D7A7E">
            <w:pPr>
              <w:rPr>
                <w:rFonts w:ascii="Arial" w:hAnsi="Arial" w:cs="Arial"/>
                <w:sz w:val="18"/>
                <w:szCs w:val="16"/>
              </w:rPr>
            </w:pPr>
            <w:r w:rsidRPr="00940934">
              <w:rPr>
                <w:rFonts w:ascii="Arial" w:hAnsi="Arial" w:cs="Arial"/>
                <w:sz w:val="18"/>
                <w:szCs w:val="16"/>
              </w:rPr>
              <w:t>Students can obtain a Presto Card/tickets from the ticket booth. There are only buses available at this terminal.</w:t>
            </w:r>
            <w:r w:rsidR="00443345" w:rsidRPr="00940934">
              <w:rPr>
                <w:rFonts w:ascii="Arial" w:hAnsi="Arial" w:cs="Arial"/>
                <w:sz w:val="18"/>
                <w:szCs w:val="16"/>
              </w:rPr>
              <w:t xml:space="preserve"> For information about fares:</w:t>
            </w:r>
            <w:r w:rsidR="00443345" w:rsidRPr="00940934">
              <w:rPr>
                <w:rFonts w:ascii="Arial" w:hAnsi="Arial" w:cs="Arial"/>
                <w:sz w:val="18"/>
                <w:szCs w:val="16"/>
              </w:rPr>
              <w:br/>
            </w:r>
            <w:r w:rsidR="00443345" w:rsidRPr="00940934">
              <w:rPr>
                <w:rFonts w:ascii="Arial" w:hAnsi="Arial" w:cs="Arial"/>
                <w:sz w:val="18"/>
                <w:szCs w:val="16"/>
              </w:rPr>
              <w:br/>
            </w:r>
            <w:hyperlink r:id="rId21" w:history="1">
              <w:r w:rsidR="00443345" w:rsidRPr="00C269E1">
                <w:rPr>
                  <w:rStyle w:val="Hyperlink"/>
                  <w:rFonts w:ascii="Arial" w:hAnsi="Arial" w:cs="Arial"/>
                  <w:sz w:val="18"/>
                  <w:szCs w:val="16"/>
                </w:rPr>
                <w:t>http://www.gotransit.com/publicroot/en/fares/farecalculator.aspx</w:t>
              </w:r>
            </w:hyperlink>
          </w:p>
        </w:tc>
      </w:tr>
    </w:tbl>
    <w:p w14:paraId="6D4B7D2A" w14:textId="58080F99" w:rsidR="003165F5" w:rsidRDefault="003165F5">
      <w:pPr>
        <w:rPr>
          <w:rFonts w:ascii="Arial" w:hAnsi="Arial" w:cs="Arial"/>
          <w:sz w:val="16"/>
          <w:szCs w:val="16"/>
        </w:rPr>
      </w:pPr>
    </w:p>
    <w:p w14:paraId="0CC4881A" w14:textId="6E4FD6BE" w:rsidR="006C6A04" w:rsidRDefault="006C6A04" w:rsidP="006C6A04">
      <w:pPr>
        <w:rPr>
          <w:b/>
          <w:bCs/>
          <w:i/>
          <w:iCs/>
        </w:rPr>
      </w:pPr>
      <w:r w:rsidRPr="009170D2">
        <w:rPr>
          <w:b/>
          <w:bCs/>
          <w:i/>
          <w:iCs/>
        </w:rPr>
        <w:t xml:space="preserve">If you have questions, please contact </w:t>
      </w:r>
      <w:hyperlink r:id="rId22" w:history="1">
        <w:r w:rsidR="000852C0" w:rsidRPr="00C5665C">
          <w:rPr>
            <w:rStyle w:val="Hyperlink"/>
            <w:b/>
            <w:bCs/>
            <w:i/>
            <w:iCs/>
          </w:rPr>
          <w:t>bcomm@nipissingu.ca</w:t>
        </w:r>
      </w:hyperlink>
    </w:p>
    <w:p w14:paraId="5053E6B0" w14:textId="492EA193" w:rsidR="000852C0" w:rsidRPr="009170D2" w:rsidRDefault="000852C0" w:rsidP="006C6A04">
      <w:pPr>
        <w:rPr>
          <w:b/>
          <w:bCs/>
          <w:i/>
          <w:iCs/>
        </w:rPr>
      </w:pPr>
      <w:r>
        <w:rPr>
          <w:b/>
          <w:bCs/>
          <w:i/>
          <w:iCs/>
        </w:rPr>
        <w:t xml:space="preserve">Updated </w:t>
      </w:r>
      <w:r w:rsidR="00541011">
        <w:rPr>
          <w:b/>
          <w:bCs/>
          <w:i/>
          <w:iCs/>
        </w:rPr>
        <w:t>June 2023</w:t>
      </w:r>
    </w:p>
    <w:p w14:paraId="484B5339" w14:textId="77777777" w:rsidR="006C6A04" w:rsidRPr="000A0928" w:rsidRDefault="006C6A04">
      <w:pPr>
        <w:rPr>
          <w:rFonts w:ascii="Arial" w:hAnsi="Arial" w:cs="Arial"/>
          <w:sz w:val="16"/>
          <w:szCs w:val="16"/>
        </w:rPr>
      </w:pPr>
    </w:p>
    <w:sectPr w:rsidR="006C6A04" w:rsidRPr="000A0928" w:rsidSect="0085099B">
      <w:headerReference w:type="even" r:id="rId23"/>
      <w:headerReference w:type="default" r:id="rId24"/>
      <w:footerReference w:type="default" r:id="rId25"/>
      <w:headerReference w:type="first" r:id="rId26"/>
      <w:footerReference w:type="first" r:id="rId27"/>
      <w:pgSz w:w="15840" w:h="12240" w:orient="landscape"/>
      <w:pgMar w:top="1134" w:right="1134" w:bottom="1134" w:left="119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22F4B" w14:textId="77777777" w:rsidR="002A071D" w:rsidRDefault="002A071D" w:rsidP="000E3FC2">
      <w:pPr>
        <w:spacing w:after="0" w:line="240" w:lineRule="auto"/>
      </w:pPr>
      <w:r>
        <w:separator/>
      </w:r>
    </w:p>
  </w:endnote>
  <w:endnote w:type="continuationSeparator" w:id="0">
    <w:p w14:paraId="417FFA1A" w14:textId="77777777" w:rsidR="002A071D" w:rsidRDefault="002A071D" w:rsidP="000E3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362148"/>
      <w:docPartObj>
        <w:docPartGallery w:val="Page Numbers (Bottom of Page)"/>
        <w:docPartUnique/>
      </w:docPartObj>
    </w:sdtPr>
    <w:sdtEndPr>
      <w:rPr>
        <w:noProof/>
      </w:rPr>
    </w:sdtEndPr>
    <w:sdtContent>
      <w:p w14:paraId="1F4A3232" w14:textId="753A9F56" w:rsidR="00144484" w:rsidRDefault="00144484">
        <w:pPr>
          <w:pStyle w:val="Footer"/>
          <w:jc w:val="right"/>
        </w:pPr>
        <w:r>
          <w:fldChar w:fldCharType="begin"/>
        </w:r>
        <w:r>
          <w:instrText xml:space="preserve"> PAGE   \* MERGEFORMAT </w:instrText>
        </w:r>
        <w:r>
          <w:fldChar w:fldCharType="separate"/>
        </w:r>
        <w:r w:rsidR="00614BDE">
          <w:rPr>
            <w:noProof/>
          </w:rPr>
          <w:t>7</w:t>
        </w:r>
        <w:r>
          <w:rPr>
            <w:noProof/>
          </w:rPr>
          <w:fldChar w:fldCharType="end"/>
        </w:r>
      </w:p>
    </w:sdtContent>
  </w:sdt>
  <w:p w14:paraId="7C747782" w14:textId="77777777" w:rsidR="00144484" w:rsidRDefault="001444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22376" w14:textId="77777777" w:rsidR="00144484" w:rsidRDefault="00144484">
    <w:pPr>
      <w:pStyle w:val="Footer"/>
      <w:jc w:val="right"/>
    </w:pPr>
  </w:p>
  <w:p w14:paraId="31571B11" w14:textId="77777777" w:rsidR="00144484" w:rsidRDefault="00144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56E5E" w14:textId="77777777" w:rsidR="002A071D" w:rsidRDefault="002A071D" w:rsidP="000E3FC2">
      <w:pPr>
        <w:spacing w:after="0" w:line="240" w:lineRule="auto"/>
      </w:pPr>
      <w:r>
        <w:separator/>
      </w:r>
    </w:p>
  </w:footnote>
  <w:footnote w:type="continuationSeparator" w:id="0">
    <w:p w14:paraId="745FE116" w14:textId="77777777" w:rsidR="002A071D" w:rsidRDefault="002A071D" w:rsidP="000E3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70D5E" w14:textId="77777777" w:rsidR="00144484" w:rsidRDefault="00144484">
    <w:pPr>
      <w:pStyle w:val="Header"/>
    </w:pPr>
    <w:r>
      <w:t xml:space="preserve">                                                                                                     </w:t>
    </w:r>
    <w:r>
      <w:rPr>
        <w:noProof/>
        <w:lang w:val="en-CA" w:eastAsia="en-CA"/>
      </w:rPr>
      <w:drawing>
        <wp:inline distT="0" distB="0" distL="0" distR="0" wp14:anchorId="2810AEFC" wp14:editId="2315C108">
          <wp:extent cx="1750270" cy="446405"/>
          <wp:effectExtent l="0" t="0" r="2540" b="0"/>
          <wp:docPr id="1" name="Picture 1" descr="http://www.eccanada.com/images/centennial_toronto_ontari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ccanada.com/images/centennial_toronto_ontario_logo.jpg"/>
                  <pic:cNvPicPr>
                    <a:picLocks noChangeAspect="1" noChangeArrowheads="1"/>
                  </pic:cNvPicPr>
                </pic:nvPicPr>
                <pic:blipFill rotWithShape="1">
                  <a:blip r:embed="rId1">
                    <a:grayscl/>
                    <a:extLst>
                      <a:ext uri="{28A0092B-C50C-407E-A947-70E740481C1C}">
                        <a14:useLocalDpi xmlns:a14="http://schemas.microsoft.com/office/drawing/2010/main" val="0"/>
                      </a:ext>
                    </a:extLst>
                  </a:blip>
                  <a:srcRect l="6253" t="32398" r="5349" b="31869"/>
                  <a:stretch/>
                </pic:blipFill>
                <pic:spPr bwMode="auto">
                  <a:xfrm>
                    <a:off x="0" y="0"/>
                    <a:ext cx="1836595" cy="468422"/>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BF77B" w14:textId="77777777" w:rsidR="00144484" w:rsidRDefault="00144484" w:rsidP="000E3FC2">
    <w:pPr>
      <w:pStyle w:val="Header"/>
      <w:jc w:val="center"/>
      <w:rPr>
        <w:b/>
      </w:rPr>
    </w:pPr>
  </w:p>
  <w:p w14:paraId="6F12113B" w14:textId="77777777" w:rsidR="00144484" w:rsidRDefault="00144484" w:rsidP="001A4CAC">
    <w:pPr>
      <w:pStyle w:val="Header"/>
      <w:jc w:val="center"/>
      <w:rPr>
        <w:rFonts w:ascii="Arial" w:hAnsi="Arial" w:cs="Arial"/>
        <w:sz w:val="18"/>
      </w:rPr>
    </w:pPr>
  </w:p>
  <w:p w14:paraId="232C05B0" w14:textId="77777777" w:rsidR="00144484" w:rsidRPr="001A4CAC" w:rsidRDefault="00144484" w:rsidP="000E3FC2">
    <w:pPr>
      <w:pStyle w:val="Header"/>
      <w:jc w:val="center"/>
      <w:rPr>
        <w:rFonts w:ascii="Arial" w:hAnsi="Arial" w:cs="Arial"/>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6741E" w14:textId="77777777" w:rsidR="00144484" w:rsidRDefault="00144484" w:rsidP="001A4CAC">
    <w:pPr>
      <w:pStyle w:val="Header"/>
      <w:jc w:val="center"/>
    </w:pPr>
    <w:r>
      <w:rPr>
        <w:noProof/>
        <w:lang w:val="en-CA" w:eastAsia="en-CA"/>
      </w:rPr>
      <w:drawing>
        <wp:inline distT="0" distB="0" distL="0" distR="0" wp14:anchorId="149B0E53" wp14:editId="1B814565">
          <wp:extent cx="2117813" cy="41211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8182" cy="412187"/>
                  </a:xfrm>
                  <a:prstGeom prst="rect">
                    <a:avLst/>
                  </a:prstGeom>
                  <a:noFill/>
                  <a:ln>
                    <a:noFill/>
                  </a:ln>
                </pic:spPr>
              </pic:pic>
            </a:graphicData>
          </a:graphic>
        </wp:inline>
      </w:drawing>
    </w:r>
    <w:r w:rsidRPr="00637BD6">
      <w:t xml:space="preserve"> </w:t>
    </w:r>
  </w:p>
  <w:p w14:paraId="2F2170FA" w14:textId="1BA7CCDC" w:rsidR="00144484" w:rsidRPr="0092526A" w:rsidRDefault="00144484" w:rsidP="0092526A">
    <w:pPr>
      <w:pStyle w:val="Header"/>
      <w:jc w:val="center"/>
      <w:rPr>
        <w:b/>
        <w:sz w:val="28"/>
        <w:szCs w:val="28"/>
      </w:rPr>
    </w:pPr>
    <w:r>
      <w:br/>
    </w:r>
    <w:r w:rsidRPr="0092526A">
      <w:rPr>
        <w:sz w:val="28"/>
        <w:szCs w:val="28"/>
      </w:rPr>
      <w:t xml:space="preserve">     </w:t>
    </w:r>
    <w:r w:rsidRPr="0092526A">
      <w:rPr>
        <w:b/>
        <w:sz w:val="28"/>
        <w:szCs w:val="28"/>
      </w:rPr>
      <w:t xml:space="preserve"> College Partnership Program</w:t>
    </w:r>
    <w:r>
      <w:rPr>
        <w:b/>
        <w:sz w:val="28"/>
        <w:szCs w:val="28"/>
      </w:rPr>
      <w:t xml:space="preserve"> at Centennial-Shared</w:t>
    </w:r>
    <w:r w:rsidRPr="0092526A">
      <w:rPr>
        <w:b/>
        <w:sz w:val="28"/>
        <w:szCs w:val="28"/>
      </w:rPr>
      <w:t xml:space="preserve"> </w:t>
    </w:r>
    <w:r w:rsidR="00614BDE">
      <w:rPr>
        <w:b/>
        <w:sz w:val="28"/>
        <w:szCs w:val="28"/>
      </w:rPr>
      <w:t>Student Services 20</w:t>
    </w:r>
    <w:r w:rsidR="007A001E">
      <w:rPr>
        <w:b/>
        <w:sz w:val="28"/>
        <w:szCs w:val="28"/>
      </w:rPr>
      <w:t>2</w:t>
    </w:r>
    <w:r w:rsidR="00B95DD1">
      <w:rPr>
        <w:b/>
        <w:sz w:val="28"/>
        <w:szCs w:val="28"/>
      </w:rPr>
      <w:t>3</w:t>
    </w:r>
    <w:r w:rsidR="00614BDE">
      <w:rPr>
        <w:b/>
        <w:sz w:val="28"/>
        <w:szCs w:val="28"/>
      </w:rPr>
      <w:t>-202</w:t>
    </w:r>
    <w:r w:rsidR="00B95DD1">
      <w:rPr>
        <w:b/>
        <w:sz w:val="28"/>
        <w:szCs w:val="28"/>
      </w:rPr>
      <w:t>4</w:t>
    </w:r>
  </w:p>
  <w:p w14:paraId="30F7E4A3" w14:textId="77777777" w:rsidR="00144484" w:rsidRDefault="001444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80EDB"/>
    <w:multiLevelType w:val="hybridMultilevel"/>
    <w:tmpl w:val="CF7C4ED2"/>
    <w:lvl w:ilvl="0" w:tplc="5DF02E62">
      <w:numFmt w:val="bullet"/>
      <w:lvlText w:val=""/>
      <w:lvlJc w:val="left"/>
      <w:pPr>
        <w:ind w:left="720" w:hanging="360"/>
      </w:pPr>
      <w:rPr>
        <w:rFonts w:ascii="Symbol" w:eastAsia="Arial Unicode M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6217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C2"/>
    <w:rsid w:val="00004B54"/>
    <w:rsid w:val="000069DF"/>
    <w:rsid w:val="00017984"/>
    <w:rsid w:val="00034918"/>
    <w:rsid w:val="00037651"/>
    <w:rsid w:val="000531C8"/>
    <w:rsid w:val="000746B1"/>
    <w:rsid w:val="000852C0"/>
    <w:rsid w:val="000A0928"/>
    <w:rsid w:val="000A729D"/>
    <w:rsid w:val="000B410C"/>
    <w:rsid w:val="000D7A7E"/>
    <w:rsid w:val="000E3FC2"/>
    <w:rsid w:val="00120CF2"/>
    <w:rsid w:val="0012125B"/>
    <w:rsid w:val="0013095F"/>
    <w:rsid w:val="00144484"/>
    <w:rsid w:val="00144E59"/>
    <w:rsid w:val="00172988"/>
    <w:rsid w:val="00192812"/>
    <w:rsid w:val="00193EB9"/>
    <w:rsid w:val="001A4CAC"/>
    <w:rsid w:val="001A7AAC"/>
    <w:rsid w:val="001D3B06"/>
    <w:rsid w:val="001E1352"/>
    <w:rsid w:val="001E26B5"/>
    <w:rsid w:val="001E3208"/>
    <w:rsid w:val="00214D0B"/>
    <w:rsid w:val="002402EF"/>
    <w:rsid w:val="00243A46"/>
    <w:rsid w:val="0024445B"/>
    <w:rsid w:val="002702B1"/>
    <w:rsid w:val="0028159F"/>
    <w:rsid w:val="002A071D"/>
    <w:rsid w:val="002A3B91"/>
    <w:rsid w:val="002C0779"/>
    <w:rsid w:val="002D76DC"/>
    <w:rsid w:val="002E379E"/>
    <w:rsid w:val="002F0688"/>
    <w:rsid w:val="00312E23"/>
    <w:rsid w:val="00314618"/>
    <w:rsid w:val="003165F5"/>
    <w:rsid w:val="00322989"/>
    <w:rsid w:val="00336681"/>
    <w:rsid w:val="00346769"/>
    <w:rsid w:val="00383960"/>
    <w:rsid w:val="0039196B"/>
    <w:rsid w:val="003B577C"/>
    <w:rsid w:val="003B75FC"/>
    <w:rsid w:val="0040350C"/>
    <w:rsid w:val="00407D0E"/>
    <w:rsid w:val="00410BAC"/>
    <w:rsid w:val="00443345"/>
    <w:rsid w:val="00456A7B"/>
    <w:rsid w:val="004D653A"/>
    <w:rsid w:val="00500386"/>
    <w:rsid w:val="00507676"/>
    <w:rsid w:val="00541011"/>
    <w:rsid w:val="00560B3A"/>
    <w:rsid w:val="0057430C"/>
    <w:rsid w:val="00577F39"/>
    <w:rsid w:val="005925B8"/>
    <w:rsid w:val="00594A6F"/>
    <w:rsid w:val="005B666C"/>
    <w:rsid w:val="005C6DD2"/>
    <w:rsid w:val="005D7BC4"/>
    <w:rsid w:val="005E7D62"/>
    <w:rsid w:val="005F27F1"/>
    <w:rsid w:val="005F33F4"/>
    <w:rsid w:val="00614BDE"/>
    <w:rsid w:val="006232C0"/>
    <w:rsid w:val="006375B0"/>
    <w:rsid w:val="00637BD6"/>
    <w:rsid w:val="0064683E"/>
    <w:rsid w:val="0064788B"/>
    <w:rsid w:val="00683437"/>
    <w:rsid w:val="00692A2C"/>
    <w:rsid w:val="00693FA2"/>
    <w:rsid w:val="006A4859"/>
    <w:rsid w:val="006B30F9"/>
    <w:rsid w:val="006C3F01"/>
    <w:rsid w:val="006C6A04"/>
    <w:rsid w:val="006D09B4"/>
    <w:rsid w:val="006E0D01"/>
    <w:rsid w:val="006E4A32"/>
    <w:rsid w:val="006F3BE1"/>
    <w:rsid w:val="00710B28"/>
    <w:rsid w:val="00751D04"/>
    <w:rsid w:val="00762F38"/>
    <w:rsid w:val="007735F1"/>
    <w:rsid w:val="00781D8A"/>
    <w:rsid w:val="0079433F"/>
    <w:rsid w:val="007A001E"/>
    <w:rsid w:val="007A5A1B"/>
    <w:rsid w:val="007C44B6"/>
    <w:rsid w:val="007E2B6B"/>
    <w:rsid w:val="008104CF"/>
    <w:rsid w:val="00825F6B"/>
    <w:rsid w:val="00835CE6"/>
    <w:rsid w:val="00843618"/>
    <w:rsid w:val="0085099B"/>
    <w:rsid w:val="008523CA"/>
    <w:rsid w:val="008555CE"/>
    <w:rsid w:val="00863B32"/>
    <w:rsid w:val="008646EA"/>
    <w:rsid w:val="00874EB6"/>
    <w:rsid w:val="00894557"/>
    <w:rsid w:val="008D1C50"/>
    <w:rsid w:val="008D4F18"/>
    <w:rsid w:val="008F0274"/>
    <w:rsid w:val="008F27B8"/>
    <w:rsid w:val="00905FD1"/>
    <w:rsid w:val="00913FAA"/>
    <w:rsid w:val="0092526A"/>
    <w:rsid w:val="0093741C"/>
    <w:rsid w:val="00940934"/>
    <w:rsid w:val="00953C04"/>
    <w:rsid w:val="00962C2F"/>
    <w:rsid w:val="00967434"/>
    <w:rsid w:val="00996675"/>
    <w:rsid w:val="009D1335"/>
    <w:rsid w:val="009D2B6C"/>
    <w:rsid w:val="009F46C3"/>
    <w:rsid w:val="00A56C7D"/>
    <w:rsid w:val="00A866BC"/>
    <w:rsid w:val="00AB4DB1"/>
    <w:rsid w:val="00AF5FB3"/>
    <w:rsid w:val="00B01BBE"/>
    <w:rsid w:val="00B22263"/>
    <w:rsid w:val="00B4588F"/>
    <w:rsid w:val="00B46A86"/>
    <w:rsid w:val="00B51337"/>
    <w:rsid w:val="00B66F8C"/>
    <w:rsid w:val="00B90ABF"/>
    <w:rsid w:val="00B95DD1"/>
    <w:rsid w:val="00BC051F"/>
    <w:rsid w:val="00BF7166"/>
    <w:rsid w:val="00C269E1"/>
    <w:rsid w:val="00C45202"/>
    <w:rsid w:val="00C52E11"/>
    <w:rsid w:val="00C63BA7"/>
    <w:rsid w:val="00C724F3"/>
    <w:rsid w:val="00C923D3"/>
    <w:rsid w:val="00D02F54"/>
    <w:rsid w:val="00D80978"/>
    <w:rsid w:val="00DA3884"/>
    <w:rsid w:val="00DA6C7A"/>
    <w:rsid w:val="00DA77AF"/>
    <w:rsid w:val="00DC4E11"/>
    <w:rsid w:val="00DF309D"/>
    <w:rsid w:val="00DF74CB"/>
    <w:rsid w:val="00E519B5"/>
    <w:rsid w:val="00E61555"/>
    <w:rsid w:val="00E71135"/>
    <w:rsid w:val="00E835A5"/>
    <w:rsid w:val="00E8561D"/>
    <w:rsid w:val="00EA5460"/>
    <w:rsid w:val="00EE47D0"/>
    <w:rsid w:val="00EF0541"/>
    <w:rsid w:val="00F10453"/>
    <w:rsid w:val="00F20A6D"/>
    <w:rsid w:val="00F414C5"/>
    <w:rsid w:val="00F45BE3"/>
    <w:rsid w:val="00F4667A"/>
    <w:rsid w:val="00F5475C"/>
    <w:rsid w:val="00F72DAB"/>
    <w:rsid w:val="00F81372"/>
    <w:rsid w:val="00F853F9"/>
    <w:rsid w:val="00F864FF"/>
    <w:rsid w:val="00F94E90"/>
    <w:rsid w:val="00FB769A"/>
    <w:rsid w:val="00FC60B9"/>
    <w:rsid w:val="00FD2DE9"/>
    <w:rsid w:val="00FE78D9"/>
    <w:rsid w:val="00FF4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249A1F"/>
  <w15:docId w15:val="{B9FF9557-081F-4EC7-833F-B1A67BC98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3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uiPriority w:val="49"/>
    <w:rsid w:val="000E3FC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0E3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FC2"/>
  </w:style>
  <w:style w:type="paragraph" w:styleId="Footer">
    <w:name w:val="footer"/>
    <w:basedOn w:val="Normal"/>
    <w:link w:val="FooterChar"/>
    <w:uiPriority w:val="99"/>
    <w:unhideWhenUsed/>
    <w:rsid w:val="000E3F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FC2"/>
  </w:style>
  <w:style w:type="paragraph" w:styleId="ListParagraph">
    <w:name w:val="List Paragraph"/>
    <w:basedOn w:val="Normal"/>
    <w:uiPriority w:val="34"/>
    <w:qFormat/>
    <w:rsid w:val="00410BAC"/>
    <w:pPr>
      <w:ind w:left="720"/>
      <w:contextualSpacing/>
    </w:pPr>
  </w:style>
  <w:style w:type="character" w:styleId="Hyperlink">
    <w:name w:val="Hyperlink"/>
    <w:basedOn w:val="DefaultParagraphFont"/>
    <w:uiPriority w:val="99"/>
    <w:unhideWhenUsed/>
    <w:rsid w:val="00410BAC"/>
    <w:rPr>
      <w:color w:val="0563C1" w:themeColor="hyperlink"/>
      <w:u w:val="single"/>
    </w:rPr>
  </w:style>
  <w:style w:type="character" w:customStyle="1" w:styleId="apple-converted-space">
    <w:name w:val="apple-converted-space"/>
    <w:basedOn w:val="DefaultParagraphFont"/>
    <w:rsid w:val="00825F6B"/>
  </w:style>
  <w:style w:type="paragraph" w:styleId="BalloonText">
    <w:name w:val="Balloon Text"/>
    <w:basedOn w:val="Normal"/>
    <w:link w:val="BalloonTextChar"/>
    <w:uiPriority w:val="99"/>
    <w:semiHidden/>
    <w:unhideWhenUsed/>
    <w:rsid w:val="007C44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4B6"/>
    <w:rPr>
      <w:rFonts w:ascii="Segoe UI" w:hAnsi="Segoe UI" w:cs="Segoe UI"/>
      <w:sz w:val="18"/>
      <w:szCs w:val="18"/>
    </w:rPr>
  </w:style>
  <w:style w:type="paragraph" w:styleId="NoSpacing">
    <w:name w:val="No Spacing"/>
    <w:uiPriority w:val="1"/>
    <w:qFormat/>
    <w:rsid w:val="00192812"/>
    <w:pPr>
      <w:spacing w:after="0" w:line="240" w:lineRule="auto"/>
    </w:pPr>
    <w:rPr>
      <w:rFonts w:eastAsiaTheme="minorEastAsia"/>
      <w:sz w:val="24"/>
      <w:szCs w:val="24"/>
    </w:rPr>
  </w:style>
  <w:style w:type="character" w:styleId="FollowedHyperlink">
    <w:name w:val="FollowedHyperlink"/>
    <w:basedOn w:val="DefaultParagraphFont"/>
    <w:uiPriority w:val="99"/>
    <w:semiHidden/>
    <w:unhideWhenUsed/>
    <w:rsid w:val="00192812"/>
    <w:rPr>
      <w:color w:val="954F72" w:themeColor="followedHyperlink"/>
      <w:u w:val="single"/>
    </w:rPr>
  </w:style>
  <w:style w:type="character" w:styleId="UnresolvedMention">
    <w:name w:val="Unresolved Mention"/>
    <w:basedOn w:val="DefaultParagraphFont"/>
    <w:uiPriority w:val="99"/>
    <w:semiHidden/>
    <w:unhideWhenUsed/>
    <w:rsid w:val="000852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pissingu.ca" TargetMode="External"/><Relationship Id="rId13" Type="http://schemas.openxmlformats.org/officeDocument/2006/relationships/hyperlink" Target="https://www.nipissingu.ca/departments/student-development-and-services/accessibility-services" TargetMode="External"/><Relationship Id="rId18" Type="http://schemas.openxmlformats.org/officeDocument/2006/relationships/hyperlink" Target="https://www.nipissingu.ca/sites/default/files/Quick%20Guide%20to%20APA.pdf"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gotransit.com/publicroot/en/fares/farecalculator.aspx" TargetMode="External"/><Relationship Id="rId7" Type="http://schemas.openxmlformats.org/officeDocument/2006/relationships/hyperlink" Target="https://helpdesk.nipissingu.ca/solutions/1141317-id123-digital-id-card-faq" TargetMode="External"/><Relationship Id="rId12" Type="http://schemas.openxmlformats.org/officeDocument/2006/relationships/hyperlink" Target="https://www.nipissingu.ca/departments/student-development-and-services/counselling-services" TargetMode="External"/><Relationship Id="rId17" Type="http://schemas.openxmlformats.org/officeDocument/2006/relationships/hyperlink" Target="https://www.nipissingu.ca/departments/student-development-and-services/slt"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nipissingu.ca/departments/academic-advising/connect-with-advisor" TargetMode="External"/><Relationship Id="rId20" Type="http://schemas.openxmlformats.org/officeDocument/2006/relationships/hyperlink" Target="http://ttc.ca/Fares_and_passes/Prices/index.jsp"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6qAI5z3lGvQ"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nipissingu.ca/departments/academic-advising/Pages/default.aspx"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nusu.com/services/health/" TargetMode="External"/><Relationship Id="rId19" Type="http://schemas.openxmlformats.org/officeDocument/2006/relationships/hyperlink" Target="http://ttc.ca/Fares_and_passes/Fare_information/Seniors_students_and_childrec/Getting_a_ttc_photo_identification.jsp" TargetMode="External"/><Relationship Id="rId4" Type="http://schemas.openxmlformats.org/officeDocument/2006/relationships/webSettings" Target="webSettings.xml"/><Relationship Id="rId9" Type="http://schemas.openxmlformats.org/officeDocument/2006/relationships/hyperlink" Target="http://www.eclibrary.ca/library/" TargetMode="External"/><Relationship Id="rId14" Type="http://schemas.openxmlformats.org/officeDocument/2006/relationships/hyperlink" Target="https://www.nipissingu.ca/departments/student-development-and-services/academic-skills/peer-tutoring/Pages/default.aspx" TargetMode="External"/><Relationship Id="rId22" Type="http://schemas.openxmlformats.org/officeDocument/2006/relationships/hyperlink" Target="mailto:bcomm@nipissingu.ca"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1971</Words>
  <Characters>11238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Centennial College</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Thuksha (Gabriel) Selvarajah</dc:creator>
  <cp:keywords/>
  <dc:description/>
  <cp:lastModifiedBy>Lynn Sveinbjornson</cp:lastModifiedBy>
  <cp:revision>13</cp:revision>
  <cp:lastPrinted>2019-11-04T14:50:00Z</cp:lastPrinted>
  <dcterms:created xsi:type="dcterms:W3CDTF">2023-03-21T15:10:00Z</dcterms:created>
  <dcterms:modified xsi:type="dcterms:W3CDTF">2023-08-31T15:19:00Z</dcterms:modified>
</cp:coreProperties>
</file>